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CFC" w:rsidRPr="004D7372" w:rsidRDefault="004E5CFC" w:rsidP="00B30049">
      <w:pPr>
        <w:jc w:val="center"/>
        <w:rPr>
          <w:rFonts w:cs="Arial"/>
          <w:b/>
          <w:sz w:val="22"/>
          <w:szCs w:val="22"/>
        </w:rPr>
      </w:pPr>
      <w:r w:rsidRPr="004D7372">
        <w:rPr>
          <w:rFonts w:cs="Arial"/>
          <w:b/>
          <w:sz w:val="22"/>
          <w:szCs w:val="22"/>
        </w:rPr>
        <w:t>RESOLUCIÓN NÚMERO ___________ de fecha ____________</w:t>
      </w:r>
    </w:p>
    <w:p w:rsidR="004E5CFC" w:rsidRPr="004D7372" w:rsidRDefault="004E5CFC" w:rsidP="00B30049">
      <w:pPr>
        <w:jc w:val="center"/>
        <w:rPr>
          <w:rFonts w:cs="Arial"/>
          <w:sz w:val="22"/>
          <w:szCs w:val="22"/>
        </w:rPr>
      </w:pPr>
    </w:p>
    <w:p w:rsidR="004E5CFC" w:rsidRPr="004D7372" w:rsidRDefault="004E5CFC" w:rsidP="00B30049">
      <w:pPr>
        <w:jc w:val="center"/>
        <w:rPr>
          <w:rFonts w:cs="Arial"/>
          <w:sz w:val="22"/>
          <w:szCs w:val="22"/>
        </w:rPr>
      </w:pPr>
    </w:p>
    <w:p w:rsidR="00887A73" w:rsidRPr="00887A73" w:rsidRDefault="00887A73" w:rsidP="00887A73">
      <w:pPr>
        <w:jc w:val="center"/>
        <w:rPr>
          <w:rFonts w:cs="Arial"/>
          <w:sz w:val="22"/>
          <w:szCs w:val="22"/>
        </w:rPr>
      </w:pPr>
      <w:r w:rsidRPr="00887A73">
        <w:rPr>
          <w:rFonts w:cs="Arial"/>
          <w:sz w:val="22"/>
          <w:szCs w:val="22"/>
        </w:rPr>
        <w:t xml:space="preserve">Por medio de la cual se modifica la Resolución No. </w:t>
      </w:r>
      <w:r w:rsidRPr="00887A73">
        <w:rPr>
          <w:rFonts w:cs="Arial"/>
          <w:sz w:val="22"/>
          <w:szCs w:val="22"/>
        </w:rPr>
        <w:t>148 de 31 de enero de 2025</w:t>
      </w:r>
      <w:r w:rsidRPr="00887A73">
        <w:rPr>
          <w:rFonts w:cs="Arial"/>
          <w:sz w:val="22"/>
          <w:szCs w:val="22"/>
        </w:rPr>
        <w:t xml:space="preserve">, dentro de la Actuación Administrativa No. </w:t>
      </w:r>
      <w:r>
        <w:rPr>
          <w:rFonts w:cs="Arial"/>
          <w:sz w:val="22"/>
          <w:szCs w:val="22"/>
        </w:rPr>
        <w:t>3554-2023</w:t>
      </w:r>
      <w:r w:rsidRPr="00887A73">
        <w:rPr>
          <w:rFonts w:cs="Arial"/>
          <w:sz w:val="22"/>
          <w:szCs w:val="22"/>
        </w:rPr>
        <w:t xml:space="preserve">, adelantada por la </w:t>
      </w:r>
      <w:r w:rsidRPr="004D7372">
        <w:rPr>
          <w:rFonts w:cs="Arial"/>
          <w:sz w:val="22"/>
          <w:szCs w:val="22"/>
        </w:rPr>
        <w:t>Subdirección de Inspección, Vigilancia y Control de la Secretaría Distrital de Salud de Bogotá</w:t>
      </w:r>
      <w:r w:rsidRPr="00887A73">
        <w:rPr>
          <w:rFonts w:cs="Arial"/>
          <w:sz w:val="22"/>
          <w:szCs w:val="22"/>
        </w:rPr>
        <w:t>.</w:t>
      </w:r>
      <w:r w:rsidRPr="00887A73">
        <w:rPr>
          <w:rFonts w:cs="Arial"/>
          <w:sz w:val="22"/>
          <w:szCs w:val="22"/>
        </w:rPr>
        <w:t xml:space="preserve">  </w:t>
      </w:r>
    </w:p>
    <w:p w:rsidR="001934AF" w:rsidRDefault="001934AF" w:rsidP="00B30049">
      <w:pPr>
        <w:jc w:val="center"/>
        <w:rPr>
          <w:rFonts w:cs="Arial"/>
          <w:sz w:val="22"/>
          <w:szCs w:val="22"/>
        </w:rPr>
      </w:pPr>
    </w:p>
    <w:p w:rsidR="00B25B3A" w:rsidRPr="004D7372" w:rsidRDefault="00B25B3A" w:rsidP="00B30049">
      <w:pPr>
        <w:jc w:val="center"/>
        <w:rPr>
          <w:rFonts w:cs="Arial"/>
          <w:sz w:val="22"/>
          <w:szCs w:val="22"/>
        </w:rPr>
      </w:pPr>
    </w:p>
    <w:p w:rsidR="004E5CFC" w:rsidRPr="004D7372" w:rsidRDefault="004E5CFC" w:rsidP="00B30049">
      <w:pPr>
        <w:jc w:val="center"/>
        <w:rPr>
          <w:rFonts w:cs="Arial"/>
          <w:b/>
          <w:bCs/>
          <w:sz w:val="22"/>
          <w:szCs w:val="22"/>
          <w:lang w:val="es-MX"/>
        </w:rPr>
      </w:pPr>
      <w:r w:rsidRPr="004D7372">
        <w:rPr>
          <w:rFonts w:cs="Arial"/>
          <w:b/>
          <w:bCs/>
          <w:sz w:val="22"/>
          <w:szCs w:val="22"/>
          <w:lang w:val="es-MX"/>
        </w:rPr>
        <w:t>EL SECRETARIO DISTRITAL DE SALUD</w:t>
      </w:r>
    </w:p>
    <w:p w:rsidR="004E5CFC" w:rsidRDefault="004E5CFC" w:rsidP="00B30049">
      <w:pPr>
        <w:jc w:val="both"/>
        <w:rPr>
          <w:rFonts w:cs="Arial"/>
          <w:b/>
          <w:bCs/>
          <w:sz w:val="22"/>
          <w:szCs w:val="22"/>
          <w:lang w:val="es-MX"/>
        </w:rPr>
      </w:pPr>
    </w:p>
    <w:p w:rsidR="00B25B3A" w:rsidRPr="004D7372" w:rsidRDefault="00B25B3A" w:rsidP="00B30049">
      <w:pPr>
        <w:jc w:val="both"/>
        <w:rPr>
          <w:rFonts w:cs="Arial"/>
          <w:b/>
          <w:bCs/>
          <w:sz w:val="22"/>
          <w:szCs w:val="22"/>
          <w:lang w:val="es-MX"/>
        </w:rPr>
      </w:pPr>
    </w:p>
    <w:p w:rsidR="004E5CFC" w:rsidRPr="004D7372" w:rsidRDefault="004E5CFC" w:rsidP="00B30049">
      <w:pPr>
        <w:jc w:val="both"/>
        <w:rPr>
          <w:rFonts w:cs="Arial"/>
          <w:sz w:val="22"/>
          <w:szCs w:val="22"/>
          <w:lang w:val="es-MX"/>
        </w:rPr>
      </w:pPr>
      <w:r w:rsidRPr="004D7372">
        <w:rPr>
          <w:rFonts w:cs="Arial"/>
          <w:sz w:val="22"/>
          <w:szCs w:val="22"/>
        </w:rPr>
        <w:t>En ejercicio de las facultades legales y reglamentarias y, en especial, las conferidas en el numeral 7 del artículo 3 del Decreto 507 del 06 de noviembre de 2013, y en concordancia con el artículo</w:t>
      </w:r>
      <w:r w:rsidRPr="004D7372">
        <w:rPr>
          <w:rFonts w:cs="Arial"/>
          <w:sz w:val="22"/>
          <w:szCs w:val="22"/>
          <w:lang w:val="es-MX"/>
        </w:rPr>
        <w:t xml:space="preserve"> 74 del Código de Procedimiento Administrativo y de lo Contencioso Administrativo y,</w:t>
      </w:r>
    </w:p>
    <w:p w:rsidR="00B372B7" w:rsidRPr="004D7372" w:rsidRDefault="00B372B7" w:rsidP="00B30049">
      <w:pPr>
        <w:jc w:val="both"/>
        <w:rPr>
          <w:rFonts w:cs="Arial"/>
          <w:sz w:val="22"/>
          <w:szCs w:val="22"/>
          <w:lang w:val="es-MX"/>
        </w:rPr>
      </w:pPr>
    </w:p>
    <w:p w:rsidR="000A642E" w:rsidRPr="004D7372" w:rsidRDefault="000A642E" w:rsidP="00B30049">
      <w:pPr>
        <w:jc w:val="both"/>
        <w:rPr>
          <w:rFonts w:cs="Arial"/>
          <w:sz w:val="22"/>
          <w:szCs w:val="22"/>
          <w:lang w:val="es-MX"/>
        </w:rPr>
      </w:pPr>
    </w:p>
    <w:p w:rsidR="004E5CFC" w:rsidRPr="004D7372" w:rsidRDefault="004E5CFC" w:rsidP="00B30049">
      <w:pPr>
        <w:jc w:val="center"/>
        <w:rPr>
          <w:rFonts w:cs="Arial"/>
          <w:b/>
          <w:bCs/>
          <w:sz w:val="22"/>
          <w:szCs w:val="22"/>
        </w:rPr>
      </w:pPr>
      <w:r w:rsidRPr="004D7372">
        <w:rPr>
          <w:rFonts w:cs="Arial"/>
          <w:b/>
          <w:bCs/>
          <w:sz w:val="22"/>
          <w:szCs w:val="22"/>
        </w:rPr>
        <w:t>CONSIDERANDO:</w:t>
      </w:r>
    </w:p>
    <w:p w:rsidR="00B372B7" w:rsidRDefault="00B372B7" w:rsidP="00B30049">
      <w:pPr>
        <w:pStyle w:val="NormalWeb"/>
        <w:shd w:val="clear" w:color="auto" w:fill="FFFFFF"/>
        <w:spacing w:before="0" w:beforeAutospacing="0" w:after="0" w:afterAutospacing="0"/>
        <w:jc w:val="both"/>
        <w:rPr>
          <w:rFonts w:ascii="Arial" w:hAnsi="Arial" w:cs="Arial"/>
          <w:sz w:val="22"/>
          <w:szCs w:val="22"/>
        </w:rPr>
      </w:pPr>
    </w:p>
    <w:p w:rsidR="00335DEA" w:rsidRPr="004D7372" w:rsidRDefault="00335DEA" w:rsidP="00B30049">
      <w:pPr>
        <w:pStyle w:val="NormalWeb"/>
        <w:numPr>
          <w:ilvl w:val="0"/>
          <w:numId w:val="1"/>
        </w:numPr>
        <w:shd w:val="clear" w:color="auto" w:fill="FFFFFF"/>
        <w:spacing w:before="0" w:beforeAutospacing="0" w:after="0" w:afterAutospacing="0"/>
        <w:ind w:firstLine="0"/>
        <w:jc w:val="both"/>
        <w:rPr>
          <w:rFonts w:ascii="Arial" w:hAnsi="Arial" w:cs="Arial"/>
          <w:b/>
          <w:bCs/>
          <w:sz w:val="22"/>
          <w:szCs w:val="22"/>
        </w:rPr>
      </w:pPr>
      <w:r w:rsidRPr="004D7372">
        <w:rPr>
          <w:rFonts w:ascii="Arial" w:hAnsi="Arial" w:cs="Arial"/>
          <w:b/>
          <w:bCs/>
          <w:sz w:val="22"/>
          <w:szCs w:val="22"/>
        </w:rPr>
        <w:t>Antecedentes procesales.</w:t>
      </w:r>
    </w:p>
    <w:p w:rsidR="00335DEA" w:rsidRDefault="00335DEA" w:rsidP="00B30049">
      <w:pPr>
        <w:pStyle w:val="NormalWeb"/>
        <w:shd w:val="clear" w:color="auto" w:fill="FFFFFF"/>
        <w:spacing w:before="0" w:beforeAutospacing="0" w:after="0" w:afterAutospacing="0"/>
        <w:jc w:val="both"/>
        <w:rPr>
          <w:rFonts w:ascii="Arial" w:hAnsi="Arial" w:cs="Arial"/>
          <w:sz w:val="22"/>
          <w:szCs w:val="22"/>
        </w:rPr>
      </w:pPr>
    </w:p>
    <w:p w:rsidR="00924031" w:rsidRPr="004D7372" w:rsidRDefault="00924031" w:rsidP="00B30049">
      <w:pPr>
        <w:pStyle w:val="NormalWeb"/>
        <w:shd w:val="clear" w:color="auto" w:fill="FFFFFF"/>
        <w:spacing w:before="0" w:beforeAutospacing="0" w:after="0" w:afterAutospacing="0"/>
        <w:jc w:val="both"/>
        <w:rPr>
          <w:rFonts w:ascii="Arial" w:hAnsi="Arial" w:cs="Arial"/>
          <w:sz w:val="22"/>
          <w:szCs w:val="22"/>
        </w:rPr>
      </w:pPr>
    </w:p>
    <w:p w:rsidR="00CE26ED" w:rsidRPr="00217EF0" w:rsidRDefault="00217EF0" w:rsidP="00B30049">
      <w:pPr>
        <w:widowControl w:val="0"/>
        <w:jc w:val="both"/>
        <w:rPr>
          <w:rFonts w:cs="Arial"/>
          <w:sz w:val="22"/>
          <w:szCs w:val="22"/>
          <w:lang w:val="es-MX"/>
        </w:rPr>
      </w:pPr>
      <w:r w:rsidRPr="00217EF0">
        <w:rPr>
          <w:rFonts w:cs="Arial"/>
          <w:sz w:val="22"/>
          <w:szCs w:val="22"/>
          <w:lang w:val="es-MX"/>
        </w:rPr>
        <w:t>Que la Subdirección Inspección, Vigilancia y Control de Servicios de Salud de la SDS, el día 1</w:t>
      </w:r>
      <w:r>
        <w:rPr>
          <w:rFonts w:cs="Arial"/>
          <w:sz w:val="22"/>
          <w:szCs w:val="22"/>
          <w:lang w:val="es-MX"/>
        </w:rPr>
        <w:t>8</w:t>
      </w:r>
      <w:r w:rsidRPr="00217EF0">
        <w:rPr>
          <w:rFonts w:cs="Arial"/>
          <w:sz w:val="22"/>
          <w:szCs w:val="22"/>
          <w:lang w:val="es-MX"/>
        </w:rPr>
        <w:t xml:space="preserve"> de </w:t>
      </w:r>
      <w:r>
        <w:rPr>
          <w:rFonts w:cs="Arial"/>
          <w:sz w:val="22"/>
          <w:szCs w:val="22"/>
          <w:lang w:val="es-MX"/>
        </w:rPr>
        <w:t>julio</w:t>
      </w:r>
      <w:r w:rsidRPr="00217EF0">
        <w:rPr>
          <w:rFonts w:cs="Arial"/>
          <w:sz w:val="22"/>
          <w:szCs w:val="22"/>
          <w:lang w:val="es-MX"/>
        </w:rPr>
        <w:t xml:space="preserve"> de 2023 adelantó </w:t>
      </w:r>
      <w:r w:rsidR="00295431" w:rsidRPr="00217EF0">
        <w:rPr>
          <w:rFonts w:cs="Arial"/>
          <w:sz w:val="22"/>
          <w:szCs w:val="22"/>
          <w:lang w:val="es-MX"/>
        </w:rPr>
        <w:t xml:space="preserve">Visita </w:t>
      </w:r>
      <w:r w:rsidRPr="00217EF0">
        <w:rPr>
          <w:rFonts w:cs="Arial"/>
          <w:sz w:val="22"/>
          <w:szCs w:val="22"/>
          <w:lang w:val="es-MX"/>
        </w:rPr>
        <w:t xml:space="preserve">de </w:t>
      </w:r>
      <w:r w:rsidR="00295431">
        <w:rPr>
          <w:rFonts w:cs="Arial"/>
          <w:sz w:val="22"/>
          <w:szCs w:val="22"/>
          <w:lang w:val="es-MX"/>
        </w:rPr>
        <w:t xml:space="preserve">Certificación Verificación </w:t>
      </w:r>
      <w:r>
        <w:rPr>
          <w:rFonts w:cs="Arial"/>
          <w:sz w:val="22"/>
          <w:szCs w:val="22"/>
          <w:lang w:val="es-MX"/>
        </w:rPr>
        <w:t>de las condiciones del Sistema Único de Habilitación en la prestación de servicios de salud a la</w:t>
      </w:r>
      <w:r w:rsidRPr="00217EF0">
        <w:rPr>
          <w:rFonts w:cs="Arial"/>
          <w:sz w:val="22"/>
          <w:szCs w:val="22"/>
          <w:lang w:val="es-MX"/>
        </w:rPr>
        <w:t xml:space="preserve"> profesional independiente </w:t>
      </w:r>
      <w:r>
        <w:rPr>
          <w:rFonts w:cs="Arial"/>
          <w:sz w:val="22"/>
          <w:szCs w:val="22"/>
          <w:lang w:val="es-MX"/>
        </w:rPr>
        <w:t xml:space="preserve">ERIKA VANESSA BELLO MALDONADO </w:t>
      </w:r>
      <w:r w:rsidRPr="00217EF0">
        <w:rPr>
          <w:rFonts w:cs="Arial"/>
          <w:sz w:val="22"/>
          <w:szCs w:val="22"/>
          <w:lang w:val="es-MX"/>
        </w:rPr>
        <w:t>identificad</w:t>
      </w:r>
      <w:r>
        <w:rPr>
          <w:rFonts w:cs="Arial"/>
          <w:sz w:val="22"/>
          <w:szCs w:val="22"/>
          <w:lang w:val="es-MX"/>
        </w:rPr>
        <w:t>a</w:t>
      </w:r>
      <w:r w:rsidRPr="00217EF0">
        <w:rPr>
          <w:rFonts w:cs="Arial"/>
          <w:sz w:val="22"/>
          <w:szCs w:val="22"/>
          <w:lang w:val="es-MX"/>
        </w:rPr>
        <w:t xml:space="preserve"> con cedula de ciudadanía </w:t>
      </w:r>
      <w:r>
        <w:rPr>
          <w:rFonts w:cs="Arial"/>
          <w:sz w:val="22"/>
          <w:szCs w:val="22"/>
          <w:lang w:val="es-MX"/>
        </w:rPr>
        <w:t>1.015.403.117</w:t>
      </w:r>
      <w:r w:rsidR="00F379FD">
        <w:rPr>
          <w:rFonts w:cs="Arial"/>
          <w:sz w:val="22"/>
          <w:szCs w:val="22"/>
          <w:lang w:val="es-MX"/>
        </w:rPr>
        <w:t xml:space="preserve"> </w:t>
      </w:r>
      <w:r w:rsidR="00F379FD" w:rsidRPr="004D7372">
        <w:rPr>
          <w:rFonts w:cs="Arial"/>
          <w:sz w:val="22"/>
          <w:szCs w:val="22"/>
        </w:rPr>
        <w:t xml:space="preserve">y código de prestador </w:t>
      </w:r>
      <w:r w:rsidR="00F379FD">
        <w:rPr>
          <w:rFonts w:cs="Arial"/>
          <w:sz w:val="22"/>
          <w:szCs w:val="22"/>
        </w:rPr>
        <w:t xml:space="preserve">11001136491-01, quien prestaba sus servicios profesionales para la época de los hechos en la CL 53 B # 24 80 CS 708 </w:t>
      </w:r>
      <w:r w:rsidR="00F379FD" w:rsidRPr="00E167AA">
        <w:rPr>
          <w:rFonts w:cs="Arial"/>
          <w:sz w:val="22"/>
          <w:szCs w:val="22"/>
        </w:rPr>
        <w:t>de la nomenclatura urbana de la ciudad de Bogotá D.C.</w:t>
      </w:r>
      <w:r w:rsidRPr="00217EF0">
        <w:rPr>
          <w:rFonts w:cs="Arial"/>
          <w:sz w:val="22"/>
          <w:szCs w:val="22"/>
          <w:lang w:val="es-MX"/>
        </w:rPr>
        <w:t xml:space="preserve">    </w:t>
      </w:r>
    </w:p>
    <w:p w:rsidR="00F379FD" w:rsidRDefault="00F379FD" w:rsidP="00B30049">
      <w:pPr>
        <w:widowControl w:val="0"/>
        <w:jc w:val="both"/>
        <w:rPr>
          <w:rFonts w:cs="Arial"/>
          <w:sz w:val="22"/>
          <w:szCs w:val="22"/>
        </w:rPr>
      </w:pPr>
      <w:bookmarkStart w:id="0" w:name="_Hlk199404779"/>
    </w:p>
    <w:p w:rsidR="00CE26ED" w:rsidRPr="004D7372" w:rsidRDefault="00CE26ED" w:rsidP="00B30049">
      <w:pPr>
        <w:widowControl w:val="0"/>
        <w:jc w:val="both"/>
        <w:rPr>
          <w:rFonts w:cs="Arial"/>
          <w:sz w:val="22"/>
          <w:szCs w:val="22"/>
        </w:rPr>
      </w:pPr>
      <w:r w:rsidRPr="004D7372">
        <w:rPr>
          <w:rFonts w:cs="Arial"/>
          <w:sz w:val="22"/>
          <w:szCs w:val="22"/>
        </w:rPr>
        <w:t xml:space="preserve">Que, como consecuencia de la visita de Inspección, Vigilancia y Control, la </w:t>
      </w:r>
      <w:r w:rsidR="00D05F3A" w:rsidRPr="004D7372">
        <w:rPr>
          <w:rFonts w:cs="Arial"/>
          <w:sz w:val="22"/>
          <w:szCs w:val="22"/>
        </w:rPr>
        <w:t>Subdirección de Inspección, Vigilancia y Control de Servicios de Salud de la Secretaría Distrital de Salud - SDS</w:t>
      </w:r>
      <w:r w:rsidRPr="004D7372">
        <w:rPr>
          <w:rFonts w:cs="Arial"/>
          <w:sz w:val="22"/>
          <w:szCs w:val="22"/>
        </w:rPr>
        <w:t xml:space="preserve">, dispuso adelantar la investigación administrativa sancionatoria No. </w:t>
      </w:r>
      <w:r w:rsidR="008C219D">
        <w:rPr>
          <w:rFonts w:cs="Arial"/>
          <w:sz w:val="22"/>
          <w:szCs w:val="22"/>
        </w:rPr>
        <w:t>3554-2023</w:t>
      </w:r>
      <w:r w:rsidRPr="004D7372">
        <w:rPr>
          <w:rFonts w:cs="Arial"/>
          <w:sz w:val="22"/>
          <w:szCs w:val="22"/>
        </w:rPr>
        <w:t xml:space="preserve">, </w:t>
      </w:r>
      <w:r w:rsidR="00B42EE1" w:rsidRPr="004D7372">
        <w:rPr>
          <w:rFonts w:cs="Arial"/>
          <w:sz w:val="22"/>
          <w:szCs w:val="22"/>
        </w:rPr>
        <w:t>e</w:t>
      </w:r>
      <w:r w:rsidRPr="004D7372">
        <w:rPr>
          <w:rFonts w:cs="Arial"/>
          <w:sz w:val="22"/>
          <w:szCs w:val="22"/>
        </w:rPr>
        <w:t xml:space="preserve">n contra de </w:t>
      </w:r>
      <w:r w:rsidR="00B42EE1" w:rsidRPr="004D7372">
        <w:rPr>
          <w:rFonts w:cs="Arial"/>
          <w:sz w:val="22"/>
          <w:szCs w:val="22"/>
        </w:rPr>
        <w:t xml:space="preserve">la </w:t>
      </w:r>
      <w:r w:rsidR="00F379FD">
        <w:rPr>
          <w:rFonts w:cs="Arial"/>
          <w:sz w:val="22"/>
          <w:szCs w:val="22"/>
        </w:rPr>
        <w:t>profesional independiente ERIKA VANESSA BELLO MALDONADO</w:t>
      </w:r>
      <w:r w:rsidR="00B42EE1" w:rsidRPr="004D7372">
        <w:rPr>
          <w:rFonts w:cs="Arial"/>
          <w:sz w:val="22"/>
          <w:szCs w:val="22"/>
        </w:rPr>
        <w:t xml:space="preserve"> </w:t>
      </w:r>
      <w:r w:rsidR="00F379FD">
        <w:rPr>
          <w:rFonts w:cs="Arial"/>
          <w:sz w:val="22"/>
          <w:szCs w:val="22"/>
        </w:rPr>
        <w:t>identificada con cedula de ciudadanía 1.015.403.117</w:t>
      </w:r>
      <w:r w:rsidR="00B42EE1" w:rsidRPr="004D7372">
        <w:rPr>
          <w:rFonts w:cs="Arial"/>
          <w:sz w:val="22"/>
          <w:szCs w:val="22"/>
        </w:rPr>
        <w:t xml:space="preserve"> y código de prestador </w:t>
      </w:r>
      <w:r w:rsidR="00F379FD">
        <w:rPr>
          <w:rFonts w:cs="Arial"/>
          <w:sz w:val="22"/>
          <w:szCs w:val="22"/>
        </w:rPr>
        <w:t>11001136491-01</w:t>
      </w:r>
      <w:r w:rsidRPr="004D7372">
        <w:rPr>
          <w:rFonts w:cs="Arial"/>
          <w:sz w:val="22"/>
          <w:szCs w:val="22"/>
        </w:rPr>
        <w:t xml:space="preserve">, por incumplimientos a la normatividad sanitaria.  </w:t>
      </w:r>
      <w:r w:rsidR="00714EAE">
        <w:rPr>
          <w:rFonts w:cs="Arial"/>
          <w:sz w:val="22"/>
          <w:szCs w:val="22"/>
        </w:rPr>
        <w:t xml:space="preserve"> </w:t>
      </w:r>
      <w:r w:rsidR="00DD43BC">
        <w:rPr>
          <w:rFonts w:cs="Arial"/>
          <w:sz w:val="22"/>
          <w:szCs w:val="22"/>
        </w:rPr>
        <w:t xml:space="preserve"> </w:t>
      </w:r>
      <w:r w:rsidRPr="004D7372">
        <w:rPr>
          <w:rFonts w:cs="Arial"/>
          <w:sz w:val="22"/>
          <w:szCs w:val="22"/>
        </w:rPr>
        <w:t xml:space="preserve">      </w:t>
      </w:r>
      <w:r w:rsidR="00D05F3A" w:rsidRPr="004D7372">
        <w:rPr>
          <w:rFonts w:cs="Arial"/>
          <w:sz w:val="22"/>
          <w:szCs w:val="22"/>
        </w:rPr>
        <w:t xml:space="preserve"> </w:t>
      </w:r>
    </w:p>
    <w:p w:rsidR="00CE26ED" w:rsidRPr="004D7372" w:rsidRDefault="00CE26ED" w:rsidP="00B30049">
      <w:pPr>
        <w:widowControl w:val="0"/>
        <w:jc w:val="both"/>
        <w:rPr>
          <w:rFonts w:cs="Arial"/>
          <w:sz w:val="22"/>
          <w:szCs w:val="22"/>
        </w:rPr>
      </w:pPr>
    </w:p>
    <w:p w:rsidR="00CE26ED" w:rsidRPr="004D7372" w:rsidRDefault="00CE26ED" w:rsidP="00B30049">
      <w:pPr>
        <w:jc w:val="both"/>
        <w:rPr>
          <w:rFonts w:cs="Arial"/>
          <w:sz w:val="22"/>
          <w:szCs w:val="22"/>
        </w:rPr>
      </w:pPr>
      <w:r w:rsidRPr="004D7372">
        <w:rPr>
          <w:rFonts w:cs="Arial"/>
          <w:sz w:val="22"/>
          <w:szCs w:val="22"/>
        </w:rPr>
        <w:t xml:space="preserve">Que la comunicación de apertura del proceso administrativo sancionatorio fue comunicada el día </w:t>
      </w:r>
      <w:r w:rsidR="00424FED">
        <w:rPr>
          <w:rFonts w:cs="Arial"/>
          <w:sz w:val="22"/>
          <w:szCs w:val="22"/>
        </w:rPr>
        <w:t>24</w:t>
      </w:r>
      <w:r w:rsidR="00B42EE1" w:rsidRPr="004D7372">
        <w:rPr>
          <w:rFonts w:cs="Arial"/>
          <w:sz w:val="22"/>
          <w:szCs w:val="22"/>
        </w:rPr>
        <w:t xml:space="preserve"> de </w:t>
      </w:r>
      <w:r w:rsidR="00424FED">
        <w:rPr>
          <w:rFonts w:cs="Arial"/>
          <w:sz w:val="22"/>
          <w:szCs w:val="22"/>
        </w:rPr>
        <w:t>abril</w:t>
      </w:r>
      <w:r w:rsidR="00643443" w:rsidRPr="004D7372">
        <w:rPr>
          <w:rFonts w:cs="Arial"/>
          <w:sz w:val="22"/>
          <w:szCs w:val="22"/>
        </w:rPr>
        <w:t xml:space="preserve"> </w:t>
      </w:r>
      <w:r w:rsidRPr="004D7372">
        <w:rPr>
          <w:rFonts w:cs="Arial"/>
          <w:sz w:val="22"/>
          <w:szCs w:val="22"/>
        </w:rPr>
        <w:t>de 202</w:t>
      </w:r>
      <w:r w:rsidR="00B42EE1" w:rsidRPr="004D7372">
        <w:rPr>
          <w:rFonts w:cs="Arial"/>
          <w:sz w:val="22"/>
          <w:szCs w:val="22"/>
        </w:rPr>
        <w:t>4 mediante radicado 2024</w:t>
      </w:r>
      <w:r w:rsidRPr="004D7372">
        <w:rPr>
          <w:rFonts w:cs="Arial"/>
          <w:sz w:val="22"/>
          <w:szCs w:val="22"/>
        </w:rPr>
        <w:t>-EE-</w:t>
      </w:r>
      <w:r w:rsidR="00424FED">
        <w:rPr>
          <w:rFonts w:cs="Arial"/>
          <w:sz w:val="22"/>
          <w:szCs w:val="22"/>
        </w:rPr>
        <w:t>54140</w:t>
      </w:r>
      <w:r w:rsidRPr="004D7372">
        <w:rPr>
          <w:rFonts w:cs="Arial"/>
          <w:sz w:val="22"/>
          <w:szCs w:val="22"/>
        </w:rPr>
        <w:t xml:space="preserve">, según consta a folio </w:t>
      </w:r>
      <w:r w:rsidR="00B42EE1" w:rsidRPr="004D7372">
        <w:rPr>
          <w:rFonts w:cs="Arial"/>
          <w:sz w:val="22"/>
          <w:szCs w:val="22"/>
        </w:rPr>
        <w:t>1</w:t>
      </w:r>
      <w:r w:rsidR="00424FED">
        <w:rPr>
          <w:rFonts w:cs="Arial"/>
          <w:sz w:val="22"/>
          <w:szCs w:val="22"/>
        </w:rPr>
        <w:t>3</w:t>
      </w:r>
      <w:r w:rsidRPr="004D7372">
        <w:rPr>
          <w:rFonts w:cs="Arial"/>
          <w:sz w:val="22"/>
          <w:szCs w:val="22"/>
        </w:rPr>
        <w:t xml:space="preserve"> y ss, del cuaderno materia de estudio.  </w:t>
      </w:r>
      <w:r w:rsidR="00643443" w:rsidRPr="004D7372">
        <w:rPr>
          <w:rFonts w:cs="Arial"/>
          <w:sz w:val="22"/>
          <w:szCs w:val="22"/>
        </w:rPr>
        <w:t xml:space="preserve"> </w:t>
      </w:r>
      <w:r w:rsidRPr="004D7372">
        <w:rPr>
          <w:rFonts w:cs="Arial"/>
          <w:sz w:val="22"/>
          <w:szCs w:val="22"/>
        </w:rPr>
        <w:t xml:space="preserve">  </w:t>
      </w:r>
      <w:r w:rsidR="005E1781" w:rsidRPr="004D7372">
        <w:rPr>
          <w:rFonts w:cs="Arial"/>
          <w:sz w:val="22"/>
          <w:szCs w:val="22"/>
        </w:rPr>
        <w:t xml:space="preserve"> </w:t>
      </w:r>
      <w:r w:rsidR="00B42EE1" w:rsidRPr="004D7372">
        <w:rPr>
          <w:rFonts w:cs="Arial"/>
          <w:sz w:val="22"/>
          <w:szCs w:val="22"/>
        </w:rPr>
        <w:t xml:space="preserve"> </w:t>
      </w:r>
    </w:p>
    <w:p w:rsidR="00CE26ED" w:rsidRPr="004D7372" w:rsidRDefault="00CE26ED" w:rsidP="00B30049">
      <w:pPr>
        <w:widowControl w:val="0"/>
        <w:jc w:val="both"/>
        <w:rPr>
          <w:rFonts w:cs="Arial"/>
          <w:sz w:val="22"/>
          <w:szCs w:val="22"/>
        </w:rPr>
      </w:pPr>
    </w:p>
    <w:p w:rsidR="00CE26ED" w:rsidRPr="004D7372" w:rsidRDefault="00CE26ED" w:rsidP="00B30049">
      <w:pPr>
        <w:widowControl w:val="0"/>
        <w:jc w:val="both"/>
        <w:rPr>
          <w:rFonts w:cs="Arial"/>
          <w:sz w:val="22"/>
          <w:szCs w:val="22"/>
        </w:rPr>
      </w:pPr>
      <w:r w:rsidRPr="004D7372">
        <w:rPr>
          <w:rFonts w:cs="Arial"/>
          <w:sz w:val="22"/>
          <w:szCs w:val="22"/>
        </w:rPr>
        <w:t>Que, mediante Auto</w:t>
      </w:r>
      <w:r w:rsidR="005E1781" w:rsidRPr="004D7372">
        <w:rPr>
          <w:rFonts w:cs="Arial"/>
          <w:sz w:val="22"/>
          <w:szCs w:val="22"/>
        </w:rPr>
        <w:t xml:space="preserve"> No. </w:t>
      </w:r>
      <w:r w:rsidR="006B30E2" w:rsidRPr="004D7372">
        <w:rPr>
          <w:rFonts w:cs="Arial"/>
          <w:sz w:val="22"/>
          <w:szCs w:val="22"/>
        </w:rPr>
        <w:t>1438</w:t>
      </w:r>
      <w:r w:rsidR="005E1781" w:rsidRPr="004D7372">
        <w:rPr>
          <w:rFonts w:cs="Arial"/>
          <w:sz w:val="22"/>
          <w:szCs w:val="22"/>
        </w:rPr>
        <w:t xml:space="preserve"> </w:t>
      </w:r>
      <w:r w:rsidRPr="004D7372">
        <w:rPr>
          <w:rFonts w:cs="Arial"/>
          <w:sz w:val="22"/>
          <w:szCs w:val="22"/>
        </w:rPr>
        <w:t xml:space="preserve">del </w:t>
      </w:r>
      <w:r w:rsidR="005E1781" w:rsidRPr="004D7372">
        <w:rPr>
          <w:rFonts w:cs="Arial"/>
          <w:sz w:val="22"/>
          <w:szCs w:val="22"/>
        </w:rPr>
        <w:t xml:space="preserve">6 de </w:t>
      </w:r>
      <w:r w:rsidR="006B30E2" w:rsidRPr="004D7372">
        <w:rPr>
          <w:rFonts w:cs="Arial"/>
          <w:sz w:val="22"/>
          <w:szCs w:val="22"/>
        </w:rPr>
        <w:t xml:space="preserve">febrero </w:t>
      </w:r>
      <w:r w:rsidR="005E1781" w:rsidRPr="004D7372">
        <w:rPr>
          <w:rFonts w:cs="Arial"/>
          <w:sz w:val="22"/>
          <w:szCs w:val="22"/>
        </w:rPr>
        <w:t>de 202</w:t>
      </w:r>
      <w:r w:rsidR="006B30E2" w:rsidRPr="004D7372">
        <w:rPr>
          <w:rFonts w:cs="Arial"/>
          <w:sz w:val="22"/>
          <w:szCs w:val="22"/>
        </w:rPr>
        <w:t>4</w:t>
      </w:r>
      <w:r w:rsidRPr="004D7372">
        <w:rPr>
          <w:rFonts w:cs="Arial"/>
          <w:sz w:val="22"/>
          <w:szCs w:val="22"/>
        </w:rPr>
        <w:t xml:space="preserve">, </w:t>
      </w:r>
      <w:r w:rsidR="005E1781" w:rsidRPr="004D7372">
        <w:rPr>
          <w:rFonts w:cs="Arial"/>
          <w:sz w:val="22"/>
          <w:szCs w:val="22"/>
        </w:rPr>
        <w:t>la Subdirección de Inspección, Vigilancia y Control de Servicios de Salud de la Secretaría Distrital de Salud - SDS</w:t>
      </w:r>
      <w:r w:rsidRPr="004D7372">
        <w:rPr>
          <w:rFonts w:cs="Arial"/>
          <w:sz w:val="22"/>
          <w:szCs w:val="22"/>
        </w:rPr>
        <w:t xml:space="preserve">, formuló pliego de cargos en contra de </w:t>
      </w:r>
      <w:r w:rsidR="006B30E2" w:rsidRPr="004D7372">
        <w:rPr>
          <w:rFonts w:cs="Arial"/>
          <w:sz w:val="22"/>
          <w:szCs w:val="22"/>
        </w:rPr>
        <w:t xml:space="preserve">la </w:t>
      </w:r>
      <w:r w:rsidR="00F379FD">
        <w:rPr>
          <w:rFonts w:cs="Arial"/>
          <w:sz w:val="22"/>
          <w:szCs w:val="22"/>
        </w:rPr>
        <w:t>profesional independiente ERIKA VANESSA BELLO MALDONADO</w:t>
      </w:r>
      <w:r w:rsidR="006B30E2" w:rsidRPr="004D7372">
        <w:rPr>
          <w:rFonts w:cs="Arial"/>
          <w:sz w:val="22"/>
          <w:szCs w:val="22"/>
        </w:rPr>
        <w:t xml:space="preserve"> </w:t>
      </w:r>
      <w:r w:rsidR="00F379FD">
        <w:rPr>
          <w:rFonts w:cs="Arial"/>
          <w:sz w:val="22"/>
          <w:szCs w:val="22"/>
        </w:rPr>
        <w:t>identificada con cedula de ciudadanía 1.015.403.117</w:t>
      </w:r>
      <w:r w:rsidR="006B30E2" w:rsidRPr="004D7372">
        <w:rPr>
          <w:rFonts w:cs="Arial"/>
          <w:sz w:val="22"/>
          <w:szCs w:val="22"/>
        </w:rPr>
        <w:t xml:space="preserve"> y código de prestador </w:t>
      </w:r>
      <w:r w:rsidR="00F379FD">
        <w:rPr>
          <w:rFonts w:cs="Arial"/>
          <w:sz w:val="22"/>
          <w:szCs w:val="22"/>
        </w:rPr>
        <w:t>11001136491-01</w:t>
      </w:r>
      <w:r w:rsidRPr="004D7372">
        <w:rPr>
          <w:rFonts w:cs="Arial"/>
          <w:sz w:val="22"/>
          <w:szCs w:val="22"/>
        </w:rPr>
        <w:t xml:space="preserve">, al </w:t>
      </w:r>
      <w:r w:rsidR="006B30E2" w:rsidRPr="004D7372">
        <w:rPr>
          <w:rFonts w:cs="Arial"/>
          <w:sz w:val="22"/>
          <w:szCs w:val="22"/>
        </w:rPr>
        <w:t xml:space="preserve">presuntamente </w:t>
      </w:r>
      <w:r w:rsidRPr="004D7372">
        <w:rPr>
          <w:rFonts w:cs="Arial"/>
          <w:sz w:val="22"/>
          <w:szCs w:val="22"/>
        </w:rPr>
        <w:t xml:space="preserve">infringir lo dispuesto en la normatividad consagrada en </w:t>
      </w:r>
      <w:r w:rsidR="006B30E2" w:rsidRPr="004D7372">
        <w:rPr>
          <w:rFonts w:cs="Arial"/>
          <w:sz w:val="22"/>
          <w:szCs w:val="22"/>
        </w:rPr>
        <w:t>la Resolución 3100 de 2019.</w:t>
      </w:r>
    </w:p>
    <w:p w:rsidR="006B30E2" w:rsidRPr="004D7372" w:rsidRDefault="006B30E2" w:rsidP="00B30049">
      <w:pPr>
        <w:widowControl w:val="0"/>
        <w:jc w:val="both"/>
        <w:rPr>
          <w:rFonts w:cs="Arial"/>
          <w:sz w:val="22"/>
          <w:szCs w:val="22"/>
        </w:rPr>
      </w:pPr>
    </w:p>
    <w:p w:rsidR="006B30E2" w:rsidRPr="004D7372" w:rsidRDefault="006B30E2" w:rsidP="00B30049">
      <w:pPr>
        <w:widowControl w:val="0"/>
        <w:jc w:val="both"/>
        <w:rPr>
          <w:rFonts w:cs="Arial"/>
          <w:sz w:val="22"/>
          <w:szCs w:val="22"/>
        </w:rPr>
      </w:pPr>
      <w:r w:rsidRPr="004D7372">
        <w:rPr>
          <w:rFonts w:cs="Arial"/>
          <w:sz w:val="22"/>
          <w:szCs w:val="22"/>
        </w:rPr>
        <w:t xml:space="preserve">Que el acto administrativo de formulación de cargos fue notificado personalmente el día </w:t>
      </w:r>
      <w:r w:rsidR="00424FED">
        <w:rPr>
          <w:rFonts w:cs="Arial"/>
          <w:sz w:val="22"/>
          <w:szCs w:val="22"/>
        </w:rPr>
        <w:t>29</w:t>
      </w:r>
      <w:r w:rsidRPr="004D7372">
        <w:rPr>
          <w:rFonts w:cs="Arial"/>
          <w:sz w:val="22"/>
          <w:szCs w:val="22"/>
        </w:rPr>
        <w:t xml:space="preserve"> de</w:t>
      </w:r>
      <w:r w:rsidR="00424FED">
        <w:rPr>
          <w:rFonts w:cs="Arial"/>
          <w:sz w:val="22"/>
          <w:szCs w:val="22"/>
        </w:rPr>
        <w:t xml:space="preserve"> mayo de</w:t>
      </w:r>
      <w:r w:rsidRPr="004D7372">
        <w:rPr>
          <w:rFonts w:cs="Arial"/>
          <w:sz w:val="22"/>
          <w:szCs w:val="22"/>
        </w:rPr>
        <w:t xml:space="preserve"> </w:t>
      </w:r>
      <w:r w:rsidRPr="004D7372">
        <w:rPr>
          <w:rFonts w:cs="Arial"/>
          <w:sz w:val="22"/>
          <w:szCs w:val="22"/>
        </w:rPr>
        <w:lastRenderedPageBreak/>
        <w:t xml:space="preserve">2024 a la señora </w:t>
      </w:r>
      <w:r w:rsidR="00424FED">
        <w:rPr>
          <w:rFonts w:cs="Arial"/>
          <w:sz w:val="22"/>
          <w:szCs w:val="22"/>
        </w:rPr>
        <w:t>ERIKA VANESSA BELLO MALDONADO</w:t>
      </w:r>
      <w:r w:rsidR="00424FED" w:rsidRPr="004D7372">
        <w:rPr>
          <w:rFonts w:cs="Arial"/>
          <w:sz w:val="22"/>
          <w:szCs w:val="22"/>
        </w:rPr>
        <w:t xml:space="preserve"> </w:t>
      </w:r>
      <w:r w:rsidR="00424FED">
        <w:rPr>
          <w:rFonts w:cs="Arial"/>
          <w:sz w:val="22"/>
          <w:szCs w:val="22"/>
        </w:rPr>
        <w:t>identificada con cedula de ciudadanía 1.015.403.117</w:t>
      </w:r>
      <w:r w:rsidRPr="004D7372">
        <w:rPr>
          <w:rFonts w:cs="Arial"/>
          <w:sz w:val="22"/>
          <w:szCs w:val="22"/>
        </w:rPr>
        <w:t xml:space="preserve">, conforme a folio </w:t>
      </w:r>
      <w:r w:rsidR="00424FED">
        <w:rPr>
          <w:rFonts w:cs="Arial"/>
          <w:sz w:val="22"/>
          <w:szCs w:val="22"/>
        </w:rPr>
        <w:t>30</w:t>
      </w:r>
      <w:r w:rsidRPr="004D7372">
        <w:rPr>
          <w:rFonts w:cs="Arial"/>
          <w:sz w:val="22"/>
          <w:szCs w:val="22"/>
        </w:rPr>
        <w:t xml:space="preserve"> del cuaderno materia de estudio. </w:t>
      </w:r>
      <w:r w:rsidR="00424FED">
        <w:rPr>
          <w:rFonts w:cs="Arial"/>
          <w:sz w:val="22"/>
          <w:szCs w:val="22"/>
        </w:rPr>
        <w:t xml:space="preserve"> </w:t>
      </w:r>
      <w:r w:rsidRPr="004D7372">
        <w:rPr>
          <w:rFonts w:cs="Arial"/>
          <w:sz w:val="22"/>
          <w:szCs w:val="22"/>
        </w:rPr>
        <w:t xml:space="preserve">   </w:t>
      </w:r>
    </w:p>
    <w:p w:rsidR="006B30E2" w:rsidRPr="004D7372" w:rsidRDefault="006B30E2" w:rsidP="00B30049">
      <w:pPr>
        <w:widowControl w:val="0"/>
        <w:jc w:val="both"/>
        <w:rPr>
          <w:rFonts w:cs="Arial"/>
          <w:sz w:val="22"/>
          <w:szCs w:val="22"/>
        </w:rPr>
      </w:pPr>
    </w:p>
    <w:p w:rsidR="00CE26ED" w:rsidRPr="004D7372" w:rsidRDefault="00CE26ED" w:rsidP="00B30049">
      <w:pPr>
        <w:widowControl w:val="0"/>
        <w:jc w:val="both"/>
        <w:rPr>
          <w:rFonts w:cs="Arial"/>
          <w:sz w:val="22"/>
          <w:szCs w:val="22"/>
        </w:rPr>
      </w:pPr>
      <w:r w:rsidRPr="004D7372">
        <w:rPr>
          <w:rFonts w:cs="Arial"/>
          <w:sz w:val="22"/>
          <w:szCs w:val="22"/>
        </w:rPr>
        <w:t xml:space="preserve">Que la </w:t>
      </w:r>
      <w:r w:rsidR="008734B2" w:rsidRPr="004D7372">
        <w:rPr>
          <w:rFonts w:cs="Arial"/>
          <w:sz w:val="22"/>
          <w:szCs w:val="22"/>
        </w:rPr>
        <w:t>Subdirección de Inspección, Vigilancia y Control de Servicios de Salud de la Secretaría Distrital de Salud - SDS</w:t>
      </w:r>
      <w:r w:rsidRPr="004D7372">
        <w:rPr>
          <w:rFonts w:cs="Arial"/>
          <w:sz w:val="22"/>
          <w:szCs w:val="22"/>
        </w:rPr>
        <w:t xml:space="preserve">, mediante Auto </w:t>
      </w:r>
      <w:r w:rsidR="008734B2" w:rsidRPr="004D7372">
        <w:rPr>
          <w:rFonts w:cs="Arial"/>
          <w:sz w:val="22"/>
          <w:szCs w:val="22"/>
        </w:rPr>
        <w:t xml:space="preserve">No. </w:t>
      </w:r>
      <w:r w:rsidR="00B760D5">
        <w:rPr>
          <w:rFonts w:cs="Arial"/>
          <w:sz w:val="22"/>
          <w:szCs w:val="22"/>
        </w:rPr>
        <w:t>4308</w:t>
      </w:r>
      <w:r w:rsidR="008734B2" w:rsidRPr="004D7372">
        <w:rPr>
          <w:rFonts w:cs="Arial"/>
          <w:sz w:val="22"/>
          <w:szCs w:val="22"/>
        </w:rPr>
        <w:t xml:space="preserve"> </w:t>
      </w:r>
      <w:r w:rsidRPr="004D7372">
        <w:rPr>
          <w:rFonts w:cs="Arial"/>
          <w:sz w:val="22"/>
          <w:szCs w:val="22"/>
        </w:rPr>
        <w:t xml:space="preserve">de fecha </w:t>
      </w:r>
      <w:r w:rsidR="006B30E2" w:rsidRPr="004D7372">
        <w:rPr>
          <w:rFonts w:cs="Arial"/>
          <w:sz w:val="22"/>
          <w:szCs w:val="22"/>
        </w:rPr>
        <w:t>2</w:t>
      </w:r>
      <w:r w:rsidR="00B760D5">
        <w:rPr>
          <w:rFonts w:cs="Arial"/>
          <w:sz w:val="22"/>
          <w:szCs w:val="22"/>
        </w:rPr>
        <w:t>5</w:t>
      </w:r>
      <w:r w:rsidR="006B30E2" w:rsidRPr="004D7372">
        <w:rPr>
          <w:rFonts w:cs="Arial"/>
          <w:sz w:val="22"/>
          <w:szCs w:val="22"/>
        </w:rPr>
        <w:t xml:space="preserve"> de ju</w:t>
      </w:r>
      <w:r w:rsidR="00B760D5">
        <w:rPr>
          <w:rFonts w:cs="Arial"/>
          <w:sz w:val="22"/>
          <w:szCs w:val="22"/>
        </w:rPr>
        <w:t>l</w:t>
      </w:r>
      <w:r w:rsidR="006B30E2" w:rsidRPr="004D7372">
        <w:rPr>
          <w:rFonts w:cs="Arial"/>
          <w:sz w:val="22"/>
          <w:szCs w:val="22"/>
        </w:rPr>
        <w:t>io de</w:t>
      </w:r>
      <w:r w:rsidRPr="004D7372">
        <w:rPr>
          <w:rFonts w:cs="Arial"/>
          <w:sz w:val="22"/>
          <w:szCs w:val="22"/>
        </w:rPr>
        <w:t xml:space="preserve"> 2024, ordenó</w:t>
      </w:r>
      <w:r w:rsidR="006B30E2" w:rsidRPr="004D7372">
        <w:rPr>
          <w:rFonts w:cs="Arial"/>
          <w:sz w:val="22"/>
          <w:szCs w:val="22"/>
        </w:rPr>
        <w:t xml:space="preserve"> </w:t>
      </w:r>
      <w:r w:rsidRPr="004D7372">
        <w:rPr>
          <w:rFonts w:cs="Arial"/>
          <w:sz w:val="22"/>
          <w:szCs w:val="22"/>
        </w:rPr>
        <w:t xml:space="preserve">correr traslado para alegar de conclusión dentro del expediente </w:t>
      </w:r>
      <w:r w:rsidR="008C219D">
        <w:rPr>
          <w:rFonts w:cs="Arial"/>
          <w:sz w:val="22"/>
          <w:szCs w:val="22"/>
        </w:rPr>
        <w:t>3554-2023</w:t>
      </w:r>
      <w:r w:rsidRPr="004D7372">
        <w:rPr>
          <w:rFonts w:cs="Arial"/>
          <w:sz w:val="22"/>
          <w:szCs w:val="22"/>
        </w:rPr>
        <w:t>.</w:t>
      </w:r>
      <w:r w:rsidR="00041FB4" w:rsidRPr="004D7372">
        <w:rPr>
          <w:rFonts w:cs="Arial"/>
          <w:sz w:val="22"/>
          <w:szCs w:val="22"/>
        </w:rPr>
        <w:t xml:space="preserve"> </w:t>
      </w:r>
      <w:r w:rsidR="0026725D" w:rsidRPr="004D7372">
        <w:rPr>
          <w:rFonts w:cs="Arial"/>
          <w:sz w:val="22"/>
          <w:szCs w:val="22"/>
        </w:rPr>
        <w:t xml:space="preserve"> </w:t>
      </w:r>
      <w:r w:rsidRPr="004D7372">
        <w:rPr>
          <w:rFonts w:cs="Arial"/>
          <w:sz w:val="22"/>
          <w:szCs w:val="22"/>
        </w:rPr>
        <w:t xml:space="preserve">  </w:t>
      </w:r>
      <w:r w:rsidR="008734B2" w:rsidRPr="004D7372">
        <w:rPr>
          <w:rFonts w:cs="Arial"/>
          <w:sz w:val="22"/>
          <w:szCs w:val="22"/>
        </w:rPr>
        <w:t xml:space="preserve"> </w:t>
      </w:r>
      <w:r w:rsidR="00041FB4" w:rsidRPr="004D7372">
        <w:rPr>
          <w:rFonts w:cs="Arial"/>
          <w:sz w:val="22"/>
          <w:szCs w:val="22"/>
        </w:rPr>
        <w:t xml:space="preserve"> </w:t>
      </w:r>
    </w:p>
    <w:p w:rsidR="00CE26ED" w:rsidRPr="004D7372" w:rsidRDefault="00CE26ED" w:rsidP="00B30049">
      <w:pPr>
        <w:widowControl w:val="0"/>
        <w:jc w:val="both"/>
        <w:rPr>
          <w:rFonts w:cs="Arial"/>
          <w:sz w:val="22"/>
          <w:szCs w:val="22"/>
        </w:rPr>
      </w:pPr>
      <w:r w:rsidRPr="004D7372">
        <w:rPr>
          <w:rFonts w:cs="Arial"/>
          <w:sz w:val="22"/>
          <w:szCs w:val="22"/>
        </w:rPr>
        <w:t xml:space="preserve"> </w:t>
      </w:r>
    </w:p>
    <w:p w:rsidR="00CE26ED" w:rsidRPr="004D7372" w:rsidRDefault="00CE26ED" w:rsidP="00B30049">
      <w:pPr>
        <w:widowControl w:val="0"/>
        <w:jc w:val="both"/>
        <w:rPr>
          <w:rFonts w:cs="Arial"/>
          <w:bCs/>
          <w:sz w:val="22"/>
          <w:szCs w:val="22"/>
        </w:rPr>
      </w:pPr>
      <w:r w:rsidRPr="004D7372">
        <w:rPr>
          <w:rFonts w:cs="Arial"/>
          <w:bCs/>
          <w:sz w:val="22"/>
          <w:szCs w:val="22"/>
        </w:rPr>
        <w:t xml:space="preserve">Que Mediante Resolución No. </w:t>
      </w:r>
      <w:r w:rsidR="00B760D5">
        <w:rPr>
          <w:rFonts w:cs="Arial"/>
          <w:sz w:val="22"/>
          <w:szCs w:val="22"/>
        </w:rPr>
        <w:t>148 de 31 de enero de 2025</w:t>
      </w:r>
      <w:r w:rsidRPr="004D7372">
        <w:rPr>
          <w:rFonts w:cs="Arial"/>
          <w:sz w:val="22"/>
          <w:szCs w:val="22"/>
        </w:rPr>
        <w:t xml:space="preserve">, </w:t>
      </w:r>
      <w:r w:rsidR="0026725D" w:rsidRPr="004D7372">
        <w:rPr>
          <w:rFonts w:cs="Arial"/>
          <w:sz w:val="22"/>
          <w:szCs w:val="22"/>
        </w:rPr>
        <w:t>la Subdirección de Inspección, Vigilancia y Control de Servicios de Salud de la Secretaría Distrital de Salud - SDS</w:t>
      </w:r>
      <w:r w:rsidRPr="004D7372">
        <w:rPr>
          <w:rFonts w:cs="Arial"/>
          <w:sz w:val="22"/>
          <w:szCs w:val="22"/>
        </w:rPr>
        <w:t>,</w:t>
      </w:r>
      <w:r w:rsidRPr="004D7372">
        <w:rPr>
          <w:rFonts w:cs="Arial"/>
          <w:bCs/>
          <w:sz w:val="22"/>
          <w:szCs w:val="22"/>
        </w:rPr>
        <w:t xml:space="preserve"> impuso </w:t>
      </w:r>
      <w:r w:rsidR="00B760D5">
        <w:rPr>
          <w:rFonts w:cs="Arial"/>
          <w:bCs/>
          <w:sz w:val="22"/>
          <w:szCs w:val="22"/>
        </w:rPr>
        <w:t xml:space="preserve">a </w:t>
      </w:r>
      <w:r w:rsidR="001D6B75" w:rsidRPr="004D7372">
        <w:rPr>
          <w:rFonts w:cs="Arial"/>
          <w:sz w:val="22"/>
          <w:szCs w:val="22"/>
        </w:rPr>
        <w:t xml:space="preserve">la </w:t>
      </w:r>
      <w:r w:rsidR="00F379FD">
        <w:rPr>
          <w:rFonts w:cs="Arial"/>
          <w:sz w:val="22"/>
          <w:szCs w:val="22"/>
        </w:rPr>
        <w:t>profesional independiente ERIKA VANESSA BELLO MALDONADO</w:t>
      </w:r>
      <w:r w:rsidR="001D6B75" w:rsidRPr="004D7372">
        <w:rPr>
          <w:rFonts w:cs="Arial"/>
          <w:sz w:val="22"/>
          <w:szCs w:val="22"/>
        </w:rPr>
        <w:t xml:space="preserve"> </w:t>
      </w:r>
      <w:r w:rsidR="00F379FD">
        <w:rPr>
          <w:rFonts w:cs="Arial"/>
          <w:sz w:val="22"/>
          <w:szCs w:val="22"/>
        </w:rPr>
        <w:t>identificada con cedula de ciudadanía 1.015.403.117</w:t>
      </w:r>
      <w:r w:rsidR="001D6B75" w:rsidRPr="004D7372">
        <w:rPr>
          <w:rFonts w:cs="Arial"/>
          <w:sz w:val="22"/>
          <w:szCs w:val="22"/>
        </w:rPr>
        <w:t xml:space="preserve"> y código de prestador </w:t>
      </w:r>
      <w:r w:rsidR="00F379FD">
        <w:rPr>
          <w:rFonts w:cs="Arial"/>
          <w:sz w:val="22"/>
          <w:szCs w:val="22"/>
        </w:rPr>
        <w:t>11001136491-01</w:t>
      </w:r>
      <w:r w:rsidRPr="004D7372">
        <w:rPr>
          <w:rFonts w:cs="Arial"/>
          <w:sz w:val="22"/>
          <w:szCs w:val="22"/>
        </w:rPr>
        <w:t>,</w:t>
      </w:r>
      <w:r w:rsidR="001D6B75" w:rsidRPr="004D7372">
        <w:rPr>
          <w:rFonts w:cs="Arial"/>
          <w:sz w:val="22"/>
          <w:szCs w:val="22"/>
        </w:rPr>
        <w:t xml:space="preserve"> </w:t>
      </w:r>
      <w:r w:rsidRPr="004D7372">
        <w:rPr>
          <w:rFonts w:cs="Arial"/>
          <w:bCs/>
          <w:sz w:val="22"/>
          <w:szCs w:val="22"/>
        </w:rPr>
        <w:t xml:space="preserve">sanción consistente en multa </w:t>
      </w:r>
      <w:r w:rsidRPr="004D7372">
        <w:rPr>
          <w:rFonts w:cs="Arial"/>
          <w:sz w:val="22"/>
          <w:szCs w:val="22"/>
        </w:rPr>
        <w:t xml:space="preserve">de </w:t>
      </w:r>
      <w:r w:rsidR="001D6B75" w:rsidRPr="004D7372">
        <w:rPr>
          <w:rFonts w:cs="Arial"/>
          <w:sz w:val="22"/>
          <w:szCs w:val="22"/>
        </w:rPr>
        <w:t>cuatro</w:t>
      </w:r>
      <w:r w:rsidRPr="004D7372">
        <w:rPr>
          <w:rFonts w:cs="Arial"/>
          <w:sz w:val="22"/>
          <w:szCs w:val="22"/>
        </w:rPr>
        <w:t xml:space="preserve"> (</w:t>
      </w:r>
      <w:r w:rsidR="001D6B75" w:rsidRPr="004D7372">
        <w:rPr>
          <w:rFonts w:cs="Arial"/>
          <w:sz w:val="22"/>
          <w:szCs w:val="22"/>
        </w:rPr>
        <w:t>4</w:t>
      </w:r>
      <w:r w:rsidRPr="004D7372">
        <w:rPr>
          <w:rFonts w:cs="Arial"/>
          <w:sz w:val="22"/>
          <w:szCs w:val="22"/>
        </w:rPr>
        <w:t xml:space="preserve">) salarios mínimos legales mensuales vigentes, </w:t>
      </w:r>
      <w:r w:rsidRPr="004D7372">
        <w:rPr>
          <w:rFonts w:cs="Arial"/>
          <w:bCs/>
          <w:sz w:val="22"/>
          <w:szCs w:val="22"/>
        </w:rPr>
        <w:t xml:space="preserve">conforme a lo expuesto en la resolución materia de alzada.  </w:t>
      </w:r>
      <w:r w:rsidR="001D6B75" w:rsidRPr="004D7372">
        <w:rPr>
          <w:rFonts w:cs="Arial"/>
          <w:bCs/>
          <w:sz w:val="22"/>
          <w:szCs w:val="22"/>
        </w:rPr>
        <w:t xml:space="preserve">  </w:t>
      </w:r>
      <w:r w:rsidR="002244ED" w:rsidRPr="004D7372">
        <w:rPr>
          <w:rFonts w:cs="Arial"/>
          <w:bCs/>
          <w:sz w:val="22"/>
          <w:szCs w:val="22"/>
        </w:rPr>
        <w:t xml:space="preserve"> </w:t>
      </w:r>
      <w:r w:rsidR="0026725D" w:rsidRPr="004D7372">
        <w:rPr>
          <w:rFonts w:cs="Arial"/>
          <w:bCs/>
          <w:sz w:val="22"/>
          <w:szCs w:val="22"/>
        </w:rPr>
        <w:t xml:space="preserve"> </w:t>
      </w:r>
      <w:r w:rsidRPr="004D7372">
        <w:rPr>
          <w:rFonts w:cs="Arial"/>
          <w:bCs/>
          <w:sz w:val="22"/>
          <w:szCs w:val="22"/>
        </w:rPr>
        <w:t xml:space="preserve">      </w:t>
      </w:r>
    </w:p>
    <w:p w:rsidR="00CE26ED" w:rsidRPr="004D7372" w:rsidRDefault="00CE26ED" w:rsidP="00B30049">
      <w:pPr>
        <w:widowControl w:val="0"/>
        <w:jc w:val="both"/>
        <w:rPr>
          <w:rFonts w:cs="Arial"/>
          <w:sz w:val="22"/>
          <w:szCs w:val="22"/>
        </w:rPr>
      </w:pPr>
    </w:p>
    <w:p w:rsidR="00CE26ED" w:rsidRPr="004D7372" w:rsidRDefault="00CE26ED" w:rsidP="00B30049">
      <w:pPr>
        <w:jc w:val="both"/>
        <w:rPr>
          <w:rFonts w:cs="Arial"/>
          <w:sz w:val="22"/>
          <w:szCs w:val="22"/>
        </w:rPr>
      </w:pPr>
      <w:r w:rsidRPr="004D7372">
        <w:rPr>
          <w:rFonts w:cs="Arial"/>
          <w:sz w:val="22"/>
          <w:szCs w:val="22"/>
        </w:rPr>
        <w:t xml:space="preserve">Que el Acto Administrativo Sancionatorio fue notificado electrónicamente el día </w:t>
      </w:r>
      <w:r w:rsidR="00A355E0">
        <w:rPr>
          <w:rFonts w:cs="Arial"/>
          <w:sz w:val="22"/>
          <w:szCs w:val="22"/>
        </w:rPr>
        <w:t>04 de febrero de 2025</w:t>
      </w:r>
      <w:r w:rsidRPr="004D7372">
        <w:rPr>
          <w:rFonts w:cs="Arial"/>
          <w:sz w:val="22"/>
          <w:szCs w:val="22"/>
        </w:rPr>
        <w:t xml:space="preserve"> mediante radicado 202</w:t>
      </w:r>
      <w:r w:rsidR="00A355E0">
        <w:rPr>
          <w:rFonts w:cs="Arial"/>
          <w:sz w:val="22"/>
          <w:szCs w:val="22"/>
        </w:rPr>
        <w:t>5</w:t>
      </w:r>
      <w:r w:rsidRPr="004D7372">
        <w:rPr>
          <w:rFonts w:cs="Arial"/>
          <w:sz w:val="22"/>
          <w:szCs w:val="22"/>
        </w:rPr>
        <w:t>-EE-</w:t>
      </w:r>
      <w:r w:rsidR="00A355E0">
        <w:rPr>
          <w:rFonts w:cs="Arial"/>
          <w:sz w:val="22"/>
          <w:szCs w:val="22"/>
        </w:rPr>
        <w:t>05519</w:t>
      </w:r>
      <w:r w:rsidRPr="004D7372">
        <w:rPr>
          <w:rFonts w:cs="Arial"/>
          <w:sz w:val="22"/>
          <w:szCs w:val="22"/>
        </w:rPr>
        <w:t xml:space="preserve">, según consta a folio </w:t>
      </w:r>
      <w:r w:rsidR="00A355E0">
        <w:rPr>
          <w:rFonts w:cs="Arial"/>
          <w:sz w:val="22"/>
          <w:szCs w:val="22"/>
        </w:rPr>
        <w:t>69</w:t>
      </w:r>
      <w:r w:rsidRPr="004D7372">
        <w:rPr>
          <w:rFonts w:cs="Arial"/>
          <w:sz w:val="22"/>
          <w:szCs w:val="22"/>
        </w:rPr>
        <w:t xml:space="preserve"> y ss, del cuaderno materia de estudio.  </w:t>
      </w:r>
    </w:p>
    <w:p w:rsidR="00CE26ED" w:rsidRPr="004D7372" w:rsidRDefault="00CE26ED" w:rsidP="00B30049">
      <w:pPr>
        <w:jc w:val="both"/>
        <w:rPr>
          <w:rFonts w:cs="Arial"/>
          <w:sz w:val="22"/>
          <w:szCs w:val="22"/>
        </w:rPr>
      </w:pPr>
    </w:p>
    <w:p w:rsidR="002244ED" w:rsidRPr="004D7372" w:rsidRDefault="002244ED" w:rsidP="00B30049">
      <w:pPr>
        <w:jc w:val="both"/>
        <w:rPr>
          <w:rFonts w:cs="Arial"/>
          <w:sz w:val="22"/>
          <w:szCs w:val="22"/>
        </w:rPr>
      </w:pPr>
      <w:r w:rsidRPr="004D7372">
        <w:rPr>
          <w:rFonts w:cs="Arial"/>
          <w:sz w:val="22"/>
          <w:szCs w:val="22"/>
        </w:rPr>
        <w:t xml:space="preserve">Que, mediante comunicación </w:t>
      </w:r>
      <w:r w:rsidR="00A355E0">
        <w:rPr>
          <w:rFonts w:cs="Arial"/>
          <w:sz w:val="22"/>
          <w:szCs w:val="22"/>
        </w:rPr>
        <w:t>con radicado 2025-ER-03790</w:t>
      </w:r>
      <w:r w:rsidRPr="004D7372">
        <w:rPr>
          <w:rFonts w:cs="Arial"/>
          <w:sz w:val="22"/>
          <w:szCs w:val="22"/>
        </w:rPr>
        <w:t xml:space="preserve"> </w:t>
      </w:r>
      <w:r w:rsidR="00A355E0">
        <w:rPr>
          <w:rFonts w:cs="Arial"/>
          <w:sz w:val="22"/>
          <w:szCs w:val="22"/>
        </w:rPr>
        <w:t>de fecha</w:t>
      </w:r>
      <w:r w:rsidRPr="004D7372">
        <w:rPr>
          <w:rFonts w:cs="Arial"/>
          <w:sz w:val="22"/>
          <w:szCs w:val="22"/>
        </w:rPr>
        <w:t xml:space="preserve"> </w:t>
      </w:r>
      <w:r w:rsidR="00A355E0">
        <w:rPr>
          <w:rFonts w:cs="Arial"/>
          <w:sz w:val="22"/>
          <w:szCs w:val="22"/>
        </w:rPr>
        <w:t>07 de febrero de 2025</w:t>
      </w:r>
      <w:r w:rsidRPr="004D7372">
        <w:rPr>
          <w:rFonts w:cs="Arial"/>
          <w:sz w:val="22"/>
          <w:szCs w:val="22"/>
        </w:rPr>
        <w:t xml:space="preserve">, </w:t>
      </w:r>
      <w:bookmarkStart w:id="1" w:name="_Hlk159774068"/>
      <w:r w:rsidR="00A355E0">
        <w:rPr>
          <w:rFonts w:cs="Arial"/>
          <w:sz w:val="22"/>
          <w:szCs w:val="22"/>
        </w:rPr>
        <w:t>la</w:t>
      </w:r>
      <w:r w:rsidRPr="004D7372">
        <w:rPr>
          <w:rFonts w:cs="Arial"/>
          <w:sz w:val="22"/>
          <w:szCs w:val="22"/>
        </w:rPr>
        <w:t xml:space="preserve"> </w:t>
      </w:r>
      <w:r w:rsidRPr="004D7372">
        <w:rPr>
          <w:rFonts w:cs="Arial"/>
          <w:bCs/>
          <w:sz w:val="22"/>
          <w:szCs w:val="22"/>
        </w:rPr>
        <w:t>señor</w:t>
      </w:r>
      <w:r w:rsidR="00A355E0">
        <w:rPr>
          <w:rFonts w:cs="Arial"/>
          <w:bCs/>
          <w:sz w:val="22"/>
          <w:szCs w:val="22"/>
        </w:rPr>
        <w:t>a</w:t>
      </w:r>
      <w:r w:rsidRPr="004D7372">
        <w:rPr>
          <w:rFonts w:cs="Arial"/>
          <w:bCs/>
          <w:sz w:val="22"/>
          <w:szCs w:val="22"/>
        </w:rPr>
        <w:t xml:space="preserve"> </w:t>
      </w:r>
      <w:bookmarkEnd w:id="1"/>
      <w:r w:rsidR="00A355E0">
        <w:rPr>
          <w:rFonts w:cs="Arial"/>
          <w:sz w:val="22"/>
          <w:szCs w:val="22"/>
        </w:rPr>
        <w:t>ERIKA VANESSA BELLO MALDONADO</w:t>
      </w:r>
      <w:r w:rsidR="001D6B75" w:rsidRPr="004D7372">
        <w:rPr>
          <w:rFonts w:cs="Arial"/>
          <w:sz w:val="22"/>
          <w:szCs w:val="22"/>
        </w:rPr>
        <w:t>,</w:t>
      </w:r>
      <w:r w:rsidRPr="004D7372">
        <w:rPr>
          <w:rFonts w:eastAsia="Calibri" w:cs="Arial"/>
          <w:sz w:val="22"/>
          <w:szCs w:val="22"/>
          <w:lang w:bidi="ar-SA"/>
        </w:rPr>
        <w:t xml:space="preserve"> </w:t>
      </w:r>
      <w:r w:rsidRPr="004D7372">
        <w:rPr>
          <w:rFonts w:cs="Arial"/>
          <w:sz w:val="22"/>
          <w:szCs w:val="22"/>
        </w:rPr>
        <w:t>interpuso recurso de reposición y en subsidio de apelación dentro del término legal (fls.</w:t>
      </w:r>
      <w:r w:rsidR="00A355E0">
        <w:rPr>
          <w:rFonts w:cs="Arial"/>
          <w:sz w:val="22"/>
          <w:szCs w:val="22"/>
        </w:rPr>
        <w:t>71</w:t>
      </w:r>
      <w:r w:rsidRPr="004D7372">
        <w:rPr>
          <w:rFonts w:cs="Arial"/>
          <w:sz w:val="22"/>
          <w:szCs w:val="22"/>
        </w:rPr>
        <w:t xml:space="preserve"> y ss).   </w:t>
      </w:r>
      <w:r w:rsidR="00A355E0">
        <w:rPr>
          <w:rFonts w:cs="Arial"/>
          <w:sz w:val="22"/>
          <w:szCs w:val="22"/>
        </w:rPr>
        <w:t xml:space="preserve">  </w:t>
      </w:r>
      <w:r w:rsidRPr="004D7372">
        <w:rPr>
          <w:rFonts w:cs="Arial"/>
          <w:sz w:val="22"/>
          <w:szCs w:val="22"/>
        </w:rPr>
        <w:t xml:space="preserve">    </w:t>
      </w:r>
    </w:p>
    <w:p w:rsidR="00CE26ED" w:rsidRPr="004D7372" w:rsidRDefault="00CE26ED" w:rsidP="00B30049">
      <w:pPr>
        <w:jc w:val="both"/>
        <w:rPr>
          <w:rFonts w:cs="Arial"/>
          <w:sz w:val="22"/>
          <w:szCs w:val="22"/>
        </w:rPr>
      </w:pPr>
    </w:p>
    <w:p w:rsidR="002244ED" w:rsidRPr="004D7372" w:rsidRDefault="002244ED" w:rsidP="00B30049">
      <w:pPr>
        <w:jc w:val="both"/>
        <w:rPr>
          <w:rFonts w:cs="Arial"/>
          <w:sz w:val="22"/>
          <w:szCs w:val="22"/>
        </w:rPr>
      </w:pPr>
      <w:r w:rsidRPr="004D7372">
        <w:rPr>
          <w:rFonts w:cs="Arial"/>
          <w:sz w:val="22"/>
          <w:szCs w:val="22"/>
        </w:rPr>
        <w:t xml:space="preserve">Que mediante Resolución No. </w:t>
      </w:r>
      <w:r w:rsidR="00C93A51">
        <w:rPr>
          <w:rFonts w:cs="Arial"/>
          <w:sz w:val="22"/>
          <w:szCs w:val="22"/>
        </w:rPr>
        <w:t>690 del 23 de abril de 2025</w:t>
      </w:r>
      <w:r w:rsidRPr="004D7372">
        <w:rPr>
          <w:rFonts w:cs="Arial"/>
          <w:sz w:val="22"/>
          <w:szCs w:val="22"/>
        </w:rPr>
        <w:t xml:space="preserve">, la </w:t>
      </w:r>
      <w:r w:rsidR="009336AE" w:rsidRPr="004D7372">
        <w:rPr>
          <w:rFonts w:cs="Arial"/>
          <w:sz w:val="22"/>
          <w:szCs w:val="22"/>
        </w:rPr>
        <w:t>Subdirección de Inspección, Vigilancia y Control de Servicios de Salud de la Secretaría Distrital de Salud - SDS</w:t>
      </w:r>
      <w:r w:rsidRPr="004D7372">
        <w:rPr>
          <w:rFonts w:cs="Arial"/>
          <w:bCs/>
          <w:sz w:val="22"/>
          <w:szCs w:val="22"/>
        </w:rPr>
        <w:t xml:space="preserve">, </w:t>
      </w:r>
      <w:r w:rsidRPr="004D7372">
        <w:rPr>
          <w:rFonts w:cs="Arial"/>
          <w:sz w:val="22"/>
          <w:szCs w:val="22"/>
        </w:rPr>
        <w:t xml:space="preserve">resolvió el recurso de reposición </w:t>
      </w:r>
      <w:r w:rsidR="009336AE" w:rsidRPr="004D7372">
        <w:rPr>
          <w:rFonts w:cs="Arial"/>
          <w:sz w:val="22"/>
          <w:szCs w:val="22"/>
        </w:rPr>
        <w:t xml:space="preserve">decidiendo no reponer y </w:t>
      </w:r>
      <w:r w:rsidRPr="004D7372">
        <w:rPr>
          <w:rFonts w:cs="Arial"/>
          <w:sz w:val="22"/>
          <w:szCs w:val="22"/>
        </w:rPr>
        <w:t>confirmar el act</w:t>
      </w:r>
      <w:r w:rsidR="009336AE" w:rsidRPr="004D7372">
        <w:rPr>
          <w:rFonts w:cs="Arial"/>
          <w:sz w:val="22"/>
          <w:szCs w:val="22"/>
        </w:rPr>
        <w:t>o administrativo sancionatorio, en</w:t>
      </w:r>
      <w:r w:rsidRPr="004D7372">
        <w:rPr>
          <w:rFonts w:cs="Arial"/>
          <w:sz w:val="22"/>
          <w:szCs w:val="22"/>
        </w:rPr>
        <w:t xml:space="preserve"> </w:t>
      </w:r>
      <w:r w:rsidR="009336AE" w:rsidRPr="004D7372">
        <w:rPr>
          <w:rFonts w:cs="Arial"/>
          <w:sz w:val="22"/>
          <w:szCs w:val="22"/>
        </w:rPr>
        <w:t>consecuencia,</w:t>
      </w:r>
      <w:r w:rsidRPr="004D7372">
        <w:rPr>
          <w:rFonts w:cs="Arial"/>
          <w:sz w:val="22"/>
          <w:szCs w:val="22"/>
        </w:rPr>
        <w:t xml:space="preserve"> concedió el recurso de alzada ante el Despacho del Secretario Distrital de Salud.   </w:t>
      </w:r>
      <w:r w:rsidR="001E7173" w:rsidRPr="004D7372">
        <w:rPr>
          <w:rFonts w:cs="Arial"/>
          <w:sz w:val="22"/>
          <w:szCs w:val="22"/>
        </w:rPr>
        <w:t xml:space="preserve"> </w:t>
      </w:r>
      <w:r w:rsidRPr="004D7372">
        <w:rPr>
          <w:rFonts w:cs="Arial"/>
          <w:sz w:val="22"/>
          <w:szCs w:val="22"/>
        </w:rPr>
        <w:t xml:space="preserve"> </w:t>
      </w:r>
      <w:r w:rsidR="009336AE" w:rsidRPr="004D7372">
        <w:rPr>
          <w:rFonts w:cs="Arial"/>
          <w:sz w:val="22"/>
          <w:szCs w:val="22"/>
        </w:rPr>
        <w:t xml:space="preserve"> </w:t>
      </w:r>
    </w:p>
    <w:p w:rsidR="00B372B7" w:rsidRPr="004D7372" w:rsidRDefault="00B372B7" w:rsidP="00B30049">
      <w:pPr>
        <w:jc w:val="both"/>
        <w:rPr>
          <w:rFonts w:cs="Arial"/>
          <w:sz w:val="22"/>
          <w:szCs w:val="22"/>
        </w:rPr>
      </w:pPr>
    </w:p>
    <w:p w:rsidR="00335DEA" w:rsidRPr="004D7372" w:rsidRDefault="00335DEA" w:rsidP="00B30049">
      <w:pPr>
        <w:pStyle w:val="Prrafodelista"/>
        <w:numPr>
          <w:ilvl w:val="0"/>
          <w:numId w:val="1"/>
        </w:numPr>
        <w:ind w:firstLine="0"/>
        <w:jc w:val="both"/>
        <w:rPr>
          <w:rFonts w:cs="Arial"/>
          <w:b/>
          <w:sz w:val="22"/>
          <w:szCs w:val="22"/>
        </w:rPr>
      </w:pPr>
      <w:r w:rsidRPr="004D7372">
        <w:rPr>
          <w:rFonts w:cs="Arial"/>
          <w:b/>
          <w:sz w:val="22"/>
          <w:szCs w:val="22"/>
        </w:rPr>
        <w:t>Competencia para resolver el recurso</w:t>
      </w:r>
    </w:p>
    <w:p w:rsidR="00335DEA" w:rsidRPr="004D7372" w:rsidRDefault="00335DEA" w:rsidP="00B30049">
      <w:pPr>
        <w:pStyle w:val="Prrafodelista"/>
        <w:ind w:left="1080"/>
        <w:jc w:val="both"/>
        <w:rPr>
          <w:rFonts w:cs="Arial"/>
          <w:sz w:val="22"/>
          <w:szCs w:val="22"/>
        </w:rPr>
      </w:pPr>
    </w:p>
    <w:p w:rsidR="00335DEA" w:rsidRPr="004D7372" w:rsidRDefault="00335DEA" w:rsidP="00B30049">
      <w:pPr>
        <w:jc w:val="both"/>
        <w:rPr>
          <w:rFonts w:cs="Arial"/>
          <w:sz w:val="22"/>
          <w:szCs w:val="22"/>
        </w:rPr>
      </w:pPr>
      <w:r w:rsidRPr="004D7372">
        <w:rPr>
          <w:rFonts w:cs="Arial"/>
          <w:sz w:val="22"/>
          <w:szCs w:val="22"/>
        </w:rPr>
        <w:t xml:space="preserve">Conforme lo dispuesto en los artículos 74 y 76 del CPACA, la competencia para resolver el Recurso de Apelación recae sobre el despacho del Secretario Distrital de Salud, por ser el inmediato superior administrativo. </w:t>
      </w:r>
    </w:p>
    <w:p w:rsidR="00335DEA" w:rsidRPr="004D7372" w:rsidRDefault="00335DEA" w:rsidP="00B30049">
      <w:pPr>
        <w:jc w:val="both"/>
        <w:rPr>
          <w:rFonts w:cs="Arial"/>
          <w:sz w:val="22"/>
          <w:szCs w:val="22"/>
        </w:rPr>
      </w:pPr>
    </w:p>
    <w:p w:rsidR="00335DEA" w:rsidRPr="004D7372" w:rsidRDefault="00335DEA" w:rsidP="00B30049">
      <w:pPr>
        <w:jc w:val="both"/>
        <w:rPr>
          <w:rFonts w:cs="Arial"/>
          <w:sz w:val="22"/>
          <w:szCs w:val="22"/>
        </w:rPr>
      </w:pPr>
      <w:r w:rsidRPr="004D7372">
        <w:rPr>
          <w:rFonts w:cs="Arial"/>
          <w:sz w:val="22"/>
          <w:szCs w:val="22"/>
        </w:rPr>
        <w:t>Con fundamento en lo expuesto y en lo establecido en el numeral 7 del artículo 3 del Decreto 507 del 06 de noviembre de 2013, este Despacho procede a resolver de fondo el recurso interpuesto.</w:t>
      </w:r>
    </w:p>
    <w:p w:rsidR="004E5CFC" w:rsidRPr="004D7372" w:rsidRDefault="004E5CFC" w:rsidP="00B30049">
      <w:pPr>
        <w:jc w:val="both"/>
        <w:rPr>
          <w:rFonts w:cs="Arial"/>
          <w:sz w:val="22"/>
          <w:szCs w:val="22"/>
        </w:rPr>
      </w:pPr>
    </w:p>
    <w:bookmarkEnd w:id="0"/>
    <w:p w:rsidR="0001598B" w:rsidRPr="004D7372" w:rsidRDefault="0001598B" w:rsidP="00B30049">
      <w:pPr>
        <w:pStyle w:val="Prrafodelista"/>
        <w:numPr>
          <w:ilvl w:val="0"/>
          <w:numId w:val="1"/>
        </w:numPr>
        <w:ind w:firstLine="0"/>
        <w:rPr>
          <w:rFonts w:cs="Arial"/>
          <w:b/>
          <w:bCs/>
          <w:sz w:val="22"/>
          <w:szCs w:val="22"/>
        </w:rPr>
      </w:pPr>
      <w:r w:rsidRPr="004D7372">
        <w:rPr>
          <w:rFonts w:cs="Arial"/>
          <w:b/>
          <w:bCs/>
          <w:sz w:val="22"/>
          <w:szCs w:val="22"/>
        </w:rPr>
        <w:t>Argumentos del recurso</w:t>
      </w:r>
    </w:p>
    <w:p w:rsidR="004E5CFC" w:rsidRPr="004D7372" w:rsidRDefault="004E5CFC" w:rsidP="00B30049">
      <w:pPr>
        <w:widowControl w:val="0"/>
        <w:jc w:val="both"/>
        <w:rPr>
          <w:rFonts w:cs="Arial"/>
          <w:sz w:val="22"/>
          <w:szCs w:val="22"/>
        </w:rPr>
      </w:pPr>
    </w:p>
    <w:p w:rsidR="00532E42" w:rsidRPr="004D7372" w:rsidRDefault="00532E42" w:rsidP="00B30049">
      <w:pPr>
        <w:shd w:val="clear" w:color="auto" w:fill="FFFFFF"/>
        <w:jc w:val="both"/>
        <w:rPr>
          <w:rFonts w:cs="Arial"/>
          <w:sz w:val="22"/>
          <w:szCs w:val="22"/>
        </w:rPr>
      </w:pPr>
      <w:r w:rsidRPr="004D7372">
        <w:rPr>
          <w:rFonts w:cs="Arial"/>
          <w:sz w:val="22"/>
          <w:szCs w:val="22"/>
        </w:rPr>
        <w:t xml:space="preserve">A efectos de resolver el presente recurso, y teniendo en cuenta que los mismos fueron transcritos en el recurso de alzada, se presentarán los argumentos esbozados por </w:t>
      </w:r>
      <w:r w:rsidR="00C93A51">
        <w:rPr>
          <w:rFonts w:cs="Arial"/>
          <w:sz w:val="22"/>
          <w:szCs w:val="22"/>
        </w:rPr>
        <w:t>la</w:t>
      </w:r>
      <w:r w:rsidR="00C93A51" w:rsidRPr="004D7372">
        <w:rPr>
          <w:rFonts w:cs="Arial"/>
          <w:sz w:val="22"/>
          <w:szCs w:val="22"/>
        </w:rPr>
        <w:t xml:space="preserve"> </w:t>
      </w:r>
      <w:r w:rsidR="00C93A51" w:rsidRPr="004D7372">
        <w:rPr>
          <w:rFonts w:cs="Arial"/>
          <w:bCs/>
          <w:sz w:val="22"/>
          <w:szCs w:val="22"/>
        </w:rPr>
        <w:t>señor</w:t>
      </w:r>
      <w:r w:rsidR="00C93A51">
        <w:rPr>
          <w:rFonts w:cs="Arial"/>
          <w:bCs/>
          <w:sz w:val="22"/>
          <w:szCs w:val="22"/>
        </w:rPr>
        <w:t>a</w:t>
      </w:r>
      <w:r w:rsidR="00C93A51" w:rsidRPr="004D7372">
        <w:rPr>
          <w:rFonts w:cs="Arial"/>
          <w:bCs/>
          <w:sz w:val="22"/>
          <w:szCs w:val="22"/>
        </w:rPr>
        <w:t xml:space="preserve"> </w:t>
      </w:r>
      <w:r w:rsidR="00C93A51">
        <w:rPr>
          <w:rFonts w:cs="Arial"/>
          <w:sz w:val="22"/>
          <w:szCs w:val="22"/>
        </w:rPr>
        <w:t>ERIKA VANESSA BELLO MALDONADO</w:t>
      </w:r>
      <w:r w:rsidRPr="004D7372">
        <w:rPr>
          <w:rFonts w:cs="Arial"/>
          <w:sz w:val="22"/>
          <w:szCs w:val="22"/>
        </w:rPr>
        <w:t>, quien procede a manifestar los motivos de inconformidad con el ac</w:t>
      </w:r>
      <w:r w:rsidR="00C93A51">
        <w:rPr>
          <w:rFonts w:cs="Arial"/>
          <w:sz w:val="22"/>
          <w:szCs w:val="22"/>
        </w:rPr>
        <w:t>to administrativo sancionatorio</w:t>
      </w:r>
      <w:r w:rsidRPr="004D7372">
        <w:rPr>
          <w:rFonts w:cs="Arial"/>
          <w:sz w:val="22"/>
          <w:szCs w:val="22"/>
        </w:rPr>
        <w:t xml:space="preserve">.  </w:t>
      </w:r>
      <w:r w:rsidR="00C93A51">
        <w:rPr>
          <w:rFonts w:cs="Arial"/>
          <w:sz w:val="22"/>
          <w:szCs w:val="22"/>
        </w:rPr>
        <w:t xml:space="preserve"> </w:t>
      </w:r>
    </w:p>
    <w:p w:rsidR="007579CB" w:rsidRDefault="007579CB" w:rsidP="00B30049">
      <w:pPr>
        <w:shd w:val="clear" w:color="auto" w:fill="FFFFFF"/>
        <w:jc w:val="both"/>
        <w:rPr>
          <w:rFonts w:cs="Arial"/>
          <w:sz w:val="22"/>
          <w:szCs w:val="22"/>
        </w:rPr>
      </w:pPr>
    </w:p>
    <w:p w:rsidR="004E5CFC" w:rsidRPr="004D7372" w:rsidRDefault="004E5CFC" w:rsidP="00B30049">
      <w:pPr>
        <w:shd w:val="clear" w:color="auto" w:fill="FFFFFF"/>
        <w:jc w:val="center"/>
        <w:rPr>
          <w:rFonts w:cs="Arial"/>
          <w:b/>
          <w:bCs/>
          <w:i/>
          <w:sz w:val="22"/>
          <w:szCs w:val="22"/>
        </w:rPr>
      </w:pPr>
      <w:r w:rsidRPr="004D7372">
        <w:rPr>
          <w:rFonts w:cs="Arial"/>
          <w:b/>
          <w:bCs/>
          <w:sz w:val="22"/>
          <w:szCs w:val="22"/>
        </w:rPr>
        <w:t>CONSIDERACIONES DEL DESPACHO</w:t>
      </w:r>
    </w:p>
    <w:p w:rsidR="004E5CFC" w:rsidRPr="004D7372" w:rsidRDefault="004E5CFC" w:rsidP="00B30049">
      <w:pPr>
        <w:jc w:val="both"/>
        <w:rPr>
          <w:rFonts w:cs="Arial"/>
          <w:sz w:val="22"/>
          <w:szCs w:val="22"/>
        </w:rPr>
      </w:pPr>
    </w:p>
    <w:p w:rsidR="00126C45" w:rsidRPr="004D7372" w:rsidRDefault="00126C45" w:rsidP="00B30049">
      <w:pPr>
        <w:jc w:val="both"/>
        <w:rPr>
          <w:rFonts w:cs="Arial"/>
          <w:b/>
          <w:bCs/>
          <w:sz w:val="22"/>
          <w:szCs w:val="22"/>
        </w:rPr>
      </w:pPr>
      <w:r w:rsidRPr="004D7372">
        <w:rPr>
          <w:rFonts w:cs="Arial"/>
          <w:b/>
          <w:bCs/>
          <w:sz w:val="22"/>
          <w:szCs w:val="22"/>
        </w:rPr>
        <w:lastRenderedPageBreak/>
        <w:t>I. Fundamentos jurídicos para la decisión</w:t>
      </w:r>
    </w:p>
    <w:p w:rsidR="00126C45" w:rsidRPr="004D7372" w:rsidRDefault="00126C45" w:rsidP="00B30049">
      <w:pPr>
        <w:jc w:val="both"/>
        <w:rPr>
          <w:rFonts w:cs="Arial"/>
          <w:sz w:val="22"/>
          <w:szCs w:val="22"/>
        </w:rPr>
      </w:pPr>
    </w:p>
    <w:p w:rsidR="003064CD" w:rsidRPr="004D7372" w:rsidRDefault="00126C45" w:rsidP="00B30049">
      <w:pPr>
        <w:widowControl w:val="0"/>
        <w:jc w:val="both"/>
        <w:rPr>
          <w:rFonts w:cs="Arial"/>
          <w:sz w:val="22"/>
          <w:szCs w:val="22"/>
        </w:rPr>
      </w:pPr>
      <w:r w:rsidRPr="004D7372">
        <w:rPr>
          <w:rFonts w:cs="Arial"/>
          <w:sz w:val="22"/>
          <w:szCs w:val="22"/>
        </w:rPr>
        <w:t xml:space="preserve">Como premisa fundamental, este proceso se </w:t>
      </w:r>
      <w:r w:rsidR="00B213AD" w:rsidRPr="004D7372">
        <w:rPr>
          <w:rFonts w:cs="Arial"/>
          <w:sz w:val="22"/>
          <w:szCs w:val="22"/>
        </w:rPr>
        <w:t xml:space="preserve">origina a raíz </w:t>
      </w:r>
      <w:r w:rsidR="003064CD" w:rsidRPr="004D7372">
        <w:rPr>
          <w:rFonts w:cs="Arial"/>
          <w:sz w:val="22"/>
          <w:szCs w:val="22"/>
        </w:rPr>
        <w:t xml:space="preserve">de la </w:t>
      </w:r>
      <w:r w:rsidR="00C93A51" w:rsidRPr="00217EF0">
        <w:rPr>
          <w:rFonts w:cs="Arial"/>
          <w:sz w:val="22"/>
          <w:szCs w:val="22"/>
          <w:lang w:val="es-MX"/>
        </w:rPr>
        <w:t xml:space="preserve">Visita de </w:t>
      </w:r>
      <w:r w:rsidR="00C93A51">
        <w:rPr>
          <w:rFonts w:cs="Arial"/>
          <w:sz w:val="22"/>
          <w:szCs w:val="22"/>
          <w:lang w:val="es-MX"/>
        </w:rPr>
        <w:t>Certificación Verificación de las condiciones del Sistema Único de Habilitación en la prestación de servicios de salud a la</w:t>
      </w:r>
      <w:r w:rsidR="00C93A51" w:rsidRPr="00217EF0">
        <w:rPr>
          <w:rFonts w:cs="Arial"/>
          <w:sz w:val="22"/>
          <w:szCs w:val="22"/>
          <w:lang w:val="es-MX"/>
        </w:rPr>
        <w:t xml:space="preserve"> profesional independiente </w:t>
      </w:r>
      <w:r w:rsidR="00C93A51">
        <w:rPr>
          <w:rFonts w:cs="Arial"/>
          <w:sz w:val="22"/>
          <w:szCs w:val="22"/>
          <w:lang w:val="es-MX"/>
        </w:rPr>
        <w:t xml:space="preserve">ERIKA VANESSA BELLO MALDONADO </w:t>
      </w:r>
      <w:r w:rsidR="00C93A51" w:rsidRPr="00217EF0">
        <w:rPr>
          <w:rFonts w:cs="Arial"/>
          <w:sz w:val="22"/>
          <w:szCs w:val="22"/>
          <w:lang w:val="es-MX"/>
        </w:rPr>
        <w:t>identificad</w:t>
      </w:r>
      <w:r w:rsidR="00C93A51">
        <w:rPr>
          <w:rFonts w:cs="Arial"/>
          <w:sz w:val="22"/>
          <w:szCs w:val="22"/>
          <w:lang w:val="es-MX"/>
        </w:rPr>
        <w:t>a</w:t>
      </w:r>
      <w:r w:rsidR="00C93A51" w:rsidRPr="00217EF0">
        <w:rPr>
          <w:rFonts w:cs="Arial"/>
          <w:sz w:val="22"/>
          <w:szCs w:val="22"/>
          <w:lang w:val="es-MX"/>
        </w:rPr>
        <w:t xml:space="preserve"> con cedula de ciudadanía </w:t>
      </w:r>
      <w:r w:rsidR="00C93A51">
        <w:rPr>
          <w:rFonts w:cs="Arial"/>
          <w:sz w:val="22"/>
          <w:szCs w:val="22"/>
          <w:lang w:val="es-MX"/>
        </w:rPr>
        <w:t xml:space="preserve">1.015.403.117 </w:t>
      </w:r>
      <w:r w:rsidR="00C93A51" w:rsidRPr="004D7372">
        <w:rPr>
          <w:rFonts w:cs="Arial"/>
          <w:sz w:val="22"/>
          <w:szCs w:val="22"/>
        </w:rPr>
        <w:t xml:space="preserve">y código de prestador </w:t>
      </w:r>
      <w:r w:rsidR="00C93A51">
        <w:rPr>
          <w:rFonts w:cs="Arial"/>
          <w:sz w:val="22"/>
          <w:szCs w:val="22"/>
        </w:rPr>
        <w:t xml:space="preserve">11001136491-01, quien prestaba sus servicios profesionales para la época de los hechos en la CL 53 B # 24 80 CS 708 </w:t>
      </w:r>
      <w:r w:rsidR="00C93A51" w:rsidRPr="00E167AA">
        <w:rPr>
          <w:rFonts w:cs="Arial"/>
          <w:sz w:val="22"/>
          <w:szCs w:val="22"/>
        </w:rPr>
        <w:t>de la nomenclatura urbana de la ciudad de Bogotá D.C</w:t>
      </w:r>
      <w:r w:rsidR="00C93A51">
        <w:rPr>
          <w:rFonts w:cs="Arial"/>
          <w:sz w:val="22"/>
          <w:szCs w:val="22"/>
        </w:rPr>
        <w:t xml:space="preserve">., </w:t>
      </w:r>
      <w:r w:rsidR="00C93A51" w:rsidRPr="00217EF0">
        <w:rPr>
          <w:rFonts w:cs="Arial"/>
          <w:sz w:val="22"/>
          <w:szCs w:val="22"/>
          <w:lang w:val="es-MX"/>
        </w:rPr>
        <w:t>el día 1</w:t>
      </w:r>
      <w:r w:rsidR="00C93A51">
        <w:rPr>
          <w:rFonts w:cs="Arial"/>
          <w:sz w:val="22"/>
          <w:szCs w:val="22"/>
          <w:lang w:val="es-MX"/>
        </w:rPr>
        <w:t>8</w:t>
      </w:r>
      <w:r w:rsidR="00C93A51" w:rsidRPr="00217EF0">
        <w:rPr>
          <w:rFonts w:cs="Arial"/>
          <w:sz w:val="22"/>
          <w:szCs w:val="22"/>
          <w:lang w:val="es-MX"/>
        </w:rPr>
        <w:t xml:space="preserve"> de </w:t>
      </w:r>
      <w:r w:rsidR="00C93A51">
        <w:rPr>
          <w:rFonts w:cs="Arial"/>
          <w:sz w:val="22"/>
          <w:szCs w:val="22"/>
          <w:lang w:val="es-MX"/>
        </w:rPr>
        <w:t>julio</w:t>
      </w:r>
      <w:r w:rsidR="00C93A51" w:rsidRPr="00217EF0">
        <w:rPr>
          <w:rFonts w:cs="Arial"/>
          <w:sz w:val="22"/>
          <w:szCs w:val="22"/>
          <w:lang w:val="es-MX"/>
        </w:rPr>
        <w:t xml:space="preserve"> de 2023</w:t>
      </w:r>
      <w:r w:rsidR="003064CD" w:rsidRPr="004D7372">
        <w:rPr>
          <w:rFonts w:cs="Arial"/>
          <w:sz w:val="22"/>
          <w:szCs w:val="22"/>
        </w:rPr>
        <w:t xml:space="preserve">, según registros obrantes a folio 2 y subsiguientes - ss. del cuaderno materia de estudio.  </w:t>
      </w:r>
    </w:p>
    <w:p w:rsidR="003064CD" w:rsidRPr="004D7372" w:rsidRDefault="003064CD" w:rsidP="00B30049">
      <w:pPr>
        <w:widowControl w:val="0"/>
        <w:jc w:val="both"/>
        <w:rPr>
          <w:rFonts w:cs="Arial"/>
          <w:sz w:val="22"/>
          <w:szCs w:val="22"/>
        </w:rPr>
      </w:pPr>
      <w:r w:rsidRPr="004D7372">
        <w:rPr>
          <w:rFonts w:cs="Arial"/>
          <w:sz w:val="22"/>
          <w:szCs w:val="22"/>
        </w:rPr>
        <w:t xml:space="preserve"> </w:t>
      </w:r>
    </w:p>
    <w:p w:rsidR="00126C45" w:rsidRPr="004D7372" w:rsidRDefault="002E0457" w:rsidP="00B30049">
      <w:pPr>
        <w:widowControl w:val="0"/>
        <w:jc w:val="both"/>
        <w:rPr>
          <w:rFonts w:cs="Arial"/>
          <w:sz w:val="22"/>
          <w:szCs w:val="22"/>
        </w:rPr>
      </w:pPr>
      <w:r w:rsidRPr="004D7372">
        <w:rPr>
          <w:rFonts w:cs="Arial"/>
          <w:sz w:val="22"/>
          <w:szCs w:val="22"/>
        </w:rPr>
        <w:t>Dentro de las actividades de</w:t>
      </w:r>
      <w:r w:rsidR="00126C45" w:rsidRPr="004D7372">
        <w:rPr>
          <w:rFonts w:cs="Arial"/>
          <w:sz w:val="22"/>
          <w:szCs w:val="22"/>
        </w:rPr>
        <w:t xml:space="preserve"> la </w:t>
      </w:r>
      <w:r w:rsidRPr="004D7372">
        <w:rPr>
          <w:rFonts w:cs="Arial"/>
          <w:sz w:val="22"/>
          <w:szCs w:val="22"/>
        </w:rPr>
        <w:t>Subdirección de Inspección, Vigilancia y Control de Servicios de Salud –SDS–</w:t>
      </w:r>
      <w:r w:rsidR="00126C45" w:rsidRPr="004D7372">
        <w:rPr>
          <w:rFonts w:cs="Arial"/>
          <w:sz w:val="22"/>
          <w:szCs w:val="22"/>
        </w:rPr>
        <w:t>, como autoridad sanitaria del Distrito Capital de acuerdo con las competencias es</w:t>
      </w:r>
      <w:r w:rsidRPr="004D7372">
        <w:rPr>
          <w:rFonts w:cs="Arial"/>
          <w:sz w:val="22"/>
          <w:szCs w:val="22"/>
        </w:rPr>
        <w:t>tablecidas en la Ley 9 de 1979,</w:t>
      </w:r>
      <w:r w:rsidR="00126C45" w:rsidRPr="004D7372">
        <w:rPr>
          <w:rFonts w:cs="Arial"/>
          <w:sz w:val="22"/>
          <w:szCs w:val="22"/>
        </w:rPr>
        <w:t xml:space="preserve"> Ley </w:t>
      </w:r>
      <w:r w:rsidRPr="004D7372">
        <w:rPr>
          <w:rFonts w:cs="Arial"/>
          <w:sz w:val="22"/>
          <w:szCs w:val="22"/>
        </w:rPr>
        <w:t>100 de 1993</w:t>
      </w:r>
      <w:r w:rsidR="00126C45" w:rsidRPr="004D7372">
        <w:rPr>
          <w:rFonts w:cs="Arial"/>
          <w:sz w:val="22"/>
          <w:szCs w:val="22"/>
        </w:rPr>
        <w:t>,</w:t>
      </w:r>
      <w:r w:rsidRPr="004D7372">
        <w:rPr>
          <w:rFonts w:cs="Arial"/>
          <w:sz w:val="22"/>
          <w:szCs w:val="22"/>
        </w:rPr>
        <w:t xml:space="preserve"> en concordancia con el Decreto 780 de 2016, </w:t>
      </w:r>
      <w:r w:rsidR="00126C45" w:rsidRPr="004D7372">
        <w:rPr>
          <w:rFonts w:cs="Arial"/>
          <w:sz w:val="22"/>
          <w:szCs w:val="22"/>
        </w:rPr>
        <w:t xml:space="preserve">dispuso visita de </w:t>
      </w:r>
      <w:r w:rsidR="00C93A51">
        <w:rPr>
          <w:rFonts w:cs="Arial"/>
          <w:sz w:val="22"/>
          <w:szCs w:val="22"/>
          <w:lang w:val="es-MX"/>
        </w:rPr>
        <w:t>Certificación Verificación de las condiciones del Sistema Único de Habilitación en la prestación de servicios de salud a la</w:t>
      </w:r>
      <w:r w:rsidR="00C93A51" w:rsidRPr="00217EF0">
        <w:rPr>
          <w:rFonts w:cs="Arial"/>
          <w:sz w:val="22"/>
          <w:szCs w:val="22"/>
          <w:lang w:val="es-MX"/>
        </w:rPr>
        <w:t xml:space="preserve"> profesional independiente </w:t>
      </w:r>
      <w:r w:rsidR="00C93A51">
        <w:rPr>
          <w:rFonts w:cs="Arial"/>
          <w:sz w:val="22"/>
          <w:szCs w:val="22"/>
          <w:lang w:val="es-MX"/>
        </w:rPr>
        <w:t xml:space="preserve">ERIKA VANESSA BELLO MALDONADO </w:t>
      </w:r>
      <w:r w:rsidR="00C93A51" w:rsidRPr="00217EF0">
        <w:rPr>
          <w:rFonts w:cs="Arial"/>
          <w:sz w:val="22"/>
          <w:szCs w:val="22"/>
          <w:lang w:val="es-MX"/>
        </w:rPr>
        <w:t>identificad</w:t>
      </w:r>
      <w:r w:rsidR="00C93A51">
        <w:rPr>
          <w:rFonts w:cs="Arial"/>
          <w:sz w:val="22"/>
          <w:szCs w:val="22"/>
          <w:lang w:val="es-MX"/>
        </w:rPr>
        <w:t>a</w:t>
      </w:r>
      <w:r w:rsidR="00C93A51" w:rsidRPr="00217EF0">
        <w:rPr>
          <w:rFonts w:cs="Arial"/>
          <w:sz w:val="22"/>
          <w:szCs w:val="22"/>
          <w:lang w:val="es-MX"/>
        </w:rPr>
        <w:t xml:space="preserve"> con cedula de ciudadanía </w:t>
      </w:r>
      <w:r w:rsidR="00C93A51">
        <w:rPr>
          <w:rFonts w:cs="Arial"/>
          <w:sz w:val="22"/>
          <w:szCs w:val="22"/>
          <w:lang w:val="es-MX"/>
        </w:rPr>
        <w:t xml:space="preserve">1.015.403.117 </w:t>
      </w:r>
      <w:r w:rsidR="00C93A51" w:rsidRPr="004D7372">
        <w:rPr>
          <w:rFonts w:cs="Arial"/>
          <w:sz w:val="22"/>
          <w:szCs w:val="22"/>
        </w:rPr>
        <w:t xml:space="preserve">y código de prestador </w:t>
      </w:r>
      <w:r w:rsidR="00C93A51">
        <w:rPr>
          <w:rFonts w:cs="Arial"/>
          <w:sz w:val="22"/>
          <w:szCs w:val="22"/>
        </w:rPr>
        <w:t>11001136491-01</w:t>
      </w:r>
      <w:r w:rsidR="00126C45" w:rsidRPr="004D7372">
        <w:rPr>
          <w:rFonts w:cs="Arial"/>
          <w:sz w:val="22"/>
          <w:szCs w:val="22"/>
        </w:rPr>
        <w:t>, evidenciando incumplimiento a la normatividad</w:t>
      </w:r>
      <w:r w:rsidR="004669E6" w:rsidRPr="004D7372">
        <w:rPr>
          <w:rFonts w:cs="Arial"/>
          <w:sz w:val="22"/>
          <w:szCs w:val="22"/>
        </w:rPr>
        <w:t xml:space="preserve"> sanitaria </w:t>
      </w:r>
      <w:r w:rsidR="00126C45" w:rsidRPr="004D7372">
        <w:rPr>
          <w:rFonts w:cs="Arial"/>
          <w:sz w:val="22"/>
          <w:szCs w:val="22"/>
        </w:rPr>
        <w:t xml:space="preserve">vigente referida en la resolución materia de alzada, todo lo cual se registró </w:t>
      </w:r>
      <w:r w:rsidR="004669E6" w:rsidRPr="004D7372">
        <w:rPr>
          <w:rFonts w:cs="Arial"/>
          <w:sz w:val="22"/>
          <w:szCs w:val="22"/>
        </w:rPr>
        <w:t>en la</w:t>
      </w:r>
      <w:r w:rsidR="006411EC" w:rsidRPr="004D7372">
        <w:rPr>
          <w:rFonts w:cs="Arial"/>
          <w:sz w:val="22"/>
          <w:szCs w:val="22"/>
        </w:rPr>
        <w:t>s</w:t>
      </w:r>
      <w:r w:rsidR="004669E6" w:rsidRPr="004D7372">
        <w:rPr>
          <w:rFonts w:cs="Arial"/>
          <w:sz w:val="22"/>
          <w:szCs w:val="22"/>
        </w:rPr>
        <w:t xml:space="preserve"> referida</w:t>
      </w:r>
      <w:r w:rsidR="006411EC" w:rsidRPr="004D7372">
        <w:rPr>
          <w:rFonts w:cs="Arial"/>
          <w:sz w:val="22"/>
          <w:szCs w:val="22"/>
        </w:rPr>
        <w:t>s</w:t>
      </w:r>
      <w:r w:rsidR="004669E6" w:rsidRPr="004D7372">
        <w:rPr>
          <w:rFonts w:cs="Arial"/>
          <w:sz w:val="22"/>
          <w:szCs w:val="22"/>
        </w:rPr>
        <w:t xml:space="preserve"> acta</w:t>
      </w:r>
      <w:r w:rsidR="006411EC" w:rsidRPr="004D7372">
        <w:rPr>
          <w:rFonts w:cs="Arial"/>
          <w:sz w:val="22"/>
          <w:szCs w:val="22"/>
        </w:rPr>
        <w:t>s</w:t>
      </w:r>
      <w:r w:rsidR="004669E6" w:rsidRPr="004D7372">
        <w:rPr>
          <w:rFonts w:cs="Arial"/>
          <w:sz w:val="22"/>
          <w:szCs w:val="22"/>
        </w:rPr>
        <w:t xml:space="preserve"> </w:t>
      </w:r>
      <w:r w:rsidR="00126C45" w:rsidRPr="004D7372">
        <w:rPr>
          <w:rFonts w:cs="Arial"/>
          <w:sz w:val="22"/>
          <w:szCs w:val="22"/>
        </w:rPr>
        <w:t xml:space="preserve">con los hallazgos encontrados, por lo cual se formuló el Pliego de cargos concluyendo con la sanción hoy materia de apelación, por lo que el Despacho considera en primer lugar, tener en cuenta la normativa vigente, así: </w:t>
      </w:r>
      <w:r w:rsidRPr="004D7372">
        <w:rPr>
          <w:rFonts w:cs="Arial"/>
          <w:sz w:val="22"/>
          <w:szCs w:val="22"/>
        </w:rPr>
        <w:t xml:space="preserve">  </w:t>
      </w:r>
      <w:r w:rsidR="004669E6" w:rsidRPr="004D7372">
        <w:rPr>
          <w:rFonts w:cs="Arial"/>
          <w:sz w:val="22"/>
          <w:szCs w:val="22"/>
        </w:rPr>
        <w:t xml:space="preserve"> </w:t>
      </w:r>
      <w:r w:rsidR="003064CD" w:rsidRPr="004D7372">
        <w:rPr>
          <w:rFonts w:cs="Arial"/>
          <w:sz w:val="22"/>
          <w:szCs w:val="22"/>
        </w:rPr>
        <w:t xml:space="preserve"> </w:t>
      </w:r>
    </w:p>
    <w:p w:rsidR="00126C45" w:rsidRPr="004D7372" w:rsidRDefault="00126C45" w:rsidP="00B30049">
      <w:pPr>
        <w:jc w:val="both"/>
        <w:rPr>
          <w:rFonts w:cs="Arial"/>
          <w:sz w:val="22"/>
          <w:szCs w:val="22"/>
        </w:rPr>
      </w:pPr>
    </w:p>
    <w:p w:rsidR="00126C45" w:rsidRDefault="00126C45" w:rsidP="00B30049">
      <w:pPr>
        <w:jc w:val="both"/>
        <w:rPr>
          <w:rFonts w:cs="Arial"/>
          <w:sz w:val="22"/>
          <w:szCs w:val="22"/>
        </w:rPr>
      </w:pPr>
      <w:r w:rsidRPr="004D7372">
        <w:rPr>
          <w:rFonts w:cs="Arial"/>
          <w:sz w:val="22"/>
          <w:szCs w:val="22"/>
        </w:rPr>
        <w:t>El artículo 49 de la Constitución Política Colombiana dispone:</w:t>
      </w:r>
    </w:p>
    <w:p w:rsidR="00924031" w:rsidRDefault="00924031" w:rsidP="00B30049">
      <w:pPr>
        <w:jc w:val="both"/>
        <w:rPr>
          <w:rFonts w:cs="Arial"/>
          <w:sz w:val="22"/>
          <w:szCs w:val="22"/>
        </w:rPr>
      </w:pPr>
    </w:p>
    <w:p w:rsidR="00924031" w:rsidRPr="004D7372" w:rsidRDefault="00924031" w:rsidP="00B30049">
      <w:pPr>
        <w:jc w:val="both"/>
        <w:rPr>
          <w:rFonts w:cs="Arial"/>
          <w:sz w:val="22"/>
          <w:szCs w:val="22"/>
        </w:rPr>
      </w:pPr>
      <w:r>
        <w:rPr>
          <w:rFonts w:cs="Arial"/>
          <w:sz w:val="22"/>
          <w:szCs w:val="22"/>
        </w:rPr>
        <w:t>(…)</w:t>
      </w:r>
    </w:p>
    <w:p w:rsidR="00126C45" w:rsidRPr="004D7372" w:rsidRDefault="00126C45" w:rsidP="00B30049">
      <w:pPr>
        <w:ind w:left="708"/>
        <w:jc w:val="both"/>
        <w:rPr>
          <w:rFonts w:cs="Arial"/>
          <w:sz w:val="20"/>
          <w:szCs w:val="20"/>
        </w:rPr>
      </w:pPr>
    </w:p>
    <w:p w:rsidR="00126C45" w:rsidRPr="004D7372" w:rsidRDefault="00126C45" w:rsidP="00B30049">
      <w:pPr>
        <w:ind w:left="284" w:right="191"/>
        <w:jc w:val="both"/>
        <w:rPr>
          <w:rFonts w:cs="Arial"/>
          <w:sz w:val="20"/>
          <w:szCs w:val="20"/>
        </w:rPr>
      </w:pPr>
      <w:r w:rsidRPr="004D7372">
        <w:rPr>
          <w:rFonts w:cs="Arial"/>
          <w:i/>
          <w:sz w:val="20"/>
          <w:szCs w:val="20"/>
        </w:rPr>
        <w:t>“</w:t>
      </w:r>
      <w:r w:rsidRPr="004D7372">
        <w:rPr>
          <w:rFonts w:cs="Arial"/>
          <w:i/>
          <w:sz w:val="20"/>
          <w:szCs w:val="20"/>
          <w:shd w:val="clear" w:color="auto" w:fill="FFFFFF"/>
        </w:rPr>
        <w:t>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 señalará los términos en los cuales la atención básica para todos los habitantes será gratuita y obligatoria. Toda persona tiene el deber de procurar el cuidado integral de su salud y la de su comunidad”</w:t>
      </w:r>
      <w:r w:rsidRPr="004D7372">
        <w:rPr>
          <w:rFonts w:cs="Arial"/>
          <w:sz w:val="20"/>
          <w:szCs w:val="20"/>
          <w:shd w:val="clear" w:color="auto" w:fill="FFFFFF"/>
        </w:rPr>
        <w:t>.</w:t>
      </w:r>
    </w:p>
    <w:p w:rsidR="00126C45" w:rsidRPr="004D7372" w:rsidRDefault="00126C45" w:rsidP="00B30049">
      <w:pPr>
        <w:jc w:val="both"/>
        <w:rPr>
          <w:rFonts w:cs="Arial"/>
          <w:i/>
          <w:sz w:val="22"/>
          <w:szCs w:val="22"/>
        </w:rPr>
      </w:pPr>
    </w:p>
    <w:p w:rsidR="00126C45" w:rsidRPr="004D7372" w:rsidRDefault="00126C45" w:rsidP="00B30049">
      <w:pPr>
        <w:widowControl w:val="0"/>
        <w:jc w:val="both"/>
        <w:rPr>
          <w:rFonts w:cs="Arial"/>
          <w:sz w:val="22"/>
          <w:szCs w:val="22"/>
        </w:rPr>
      </w:pPr>
      <w:r w:rsidRPr="004D7372">
        <w:rPr>
          <w:rFonts w:cs="Arial"/>
          <w:sz w:val="22"/>
          <w:szCs w:val="22"/>
        </w:rPr>
        <w:t>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y determinar la responsabilidad a que haya lugar en cabeza del prestador del servicio.</w:t>
      </w:r>
    </w:p>
    <w:p w:rsidR="00126C45" w:rsidRPr="004D7372" w:rsidRDefault="00126C45" w:rsidP="00B30049">
      <w:pPr>
        <w:widowControl w:val="0"/>
        <w:jc w:val="both"/>
        <w:rPr>
          <w:rFonts w:cs="Arial"/>
          <w:sz w:val="22"/>
          <w:szCs w:val="22"/>
        </w:rPr>
      </w:pPr>
      <w:r w:rsidRPr="004D7372">
        <w:rPr>
          <w:rFonts w:cs="Arial"/>
          <w:sz w:val="22"/>
          <w:szCs w:val="22"/>
        </w:rPr>
        <w:t xml:space="preserve">   </w:t>
      </w:r>
    </w:p>
    <w:p w:rsidR="00126C45" w:rsidRDefault="00126C45" w:rsidP="00B30049">
      <w:pPr>
        <w:widowControl w:val="0"/>
        <w:jc w:val="both"/>
        <w:rPr>
          <w:rFonts w:cs="Arial"/>
          <w:sz w:val="22"/>
          <w:szCs w:val="22"/>
        </w:rPr>
      </w:pPr>
      <w:r w:rsidRPr="004D7372">
        <w:rPr>
          <w:rFonts w:cs="Arial"/>
          <w:sz w:val="22"/>
          <w:szCs w:val="22"/>
        </w:rPr>
        <w:t xml:space="preserve">Lo anterior en concordancia y de conformidad con el artículo 78 de la Constitución Política de Colombia, que en su letra dice: </w:t>
      </w:r>
    </w:p>
    <w:p w:rsidR="00924031" w:rsidRDefault="00924031" w:rsidP="00B30049">
      <w:pPr>
        <w:widowControl w:val="0"/>
        <w:jc w:val="both"/>
        <w:rPr>
          <w:rFonts w:cs="Arial"/>
          <w:sz w:val="22"/>
          <w:szCs w:val="22"/>
        </w:rPr>
      </w:pPr>
    </w:p>
    <w:p w:rsidR="00924031" w:rsidRPr="004D7372" w:rsidRDefault="00924031" w:rsidP="00B30049">
      <w:pPr>
        <w:widowControl w:val="0"/>
        <w:jc w:val="both"/>
        <w:rPr>
          <w:rFonts w:cs="Arial"/>
          <w:sz w:val="22"/>
          <w:szCs w:val="22"/>
        </w:rPr>
      </w:pPr>
      <w:r>
        <w:rPr>
          <w:rFonts w:cs="Arial"/>
          <w:sz w:val="22"/>
          <w:szCs w:val="22"/>
        </w:rPr>
        <w:lastRenderedPageBreak/>
        <w:t>(…)</w:t>
      </w:r>
    </w:p>
    <w:p w:rsidR="00126C45" w:rsidRPr="004D7372" w:rsidRDefault="00126C45" w:rsidP="00B30049">
      <w:pPr>
        <w:jc w:val="both"/>
        <w:rPr>
          <w:rFonts w:cs="Arial"/>
          <w:sz w:val="22"/>
          <w:szCs w:val="22"/>
        </w:rPr>
      </w:pPr>
    </w:p>
    <w:p w:rsidR="00126C45" w:rsidRPr="004D7372" w:rsidRDefault="00126C45" w:rsidP="00B30049">
      <w:pPr>
        <w:ind w:left="284"/>
        <w:jc w:val="both"/>
        <w:rPr>
          <w:rFonts w:cs="Arial"/>
          <w:i/>
          <w:sz w:val="20"/>
          <w:szCs w:val="20"/>
          <w:shd w:val="clear" w:color="auto" w:fill="FFFFFF"/>
        </w:rPr>
      </w:pPr>
      <w:r w:rsidRPr="004D7372">
        <w:rPr>
          <w:rFonts w:cs="Arial"/>
          <w:i/>
          <w:sz w:val="20"/>
          <w:szCs w:val="20"/>
        </w:rPr>
        <w:t>“</w:t>
      </w:r>
      <w:r w:rsidRPr="004D7372">
        <w:rPr>
          <w:rFonts w:cs="Arial"/>
          <w:i/>
          <w:sz w:val="20"/>
          <w:szCs w:val="20"/>
          <w:shd w:val="clear" w:color="auto" w:fill="FFFFFF"/>
        </w:rPr>
        <w:t>La ley regulará el control de calidad de bienes y servicios ofrecidos y prestados a la comunidad, así como la información que debe suministrarse al público en su comercialización. Serán responsables, de acuerdo con la ley, quienes en la producción y en la comercialización de bienes y servicios, atenten contra la salud, la seguridad y el adecuado aprovisionamiento a consumidores y usuarios. El Estado garantizará la participación de las organizaciones de consumidores y usuarios en el estudio de las disposiciones que les conciernen. Para gozar de este derecho las organizaciones deben ser representativas y observar procedi</w:t>
      </w:r>
      <w:bookmarkStart w:id="2" w:name="_Hlk36797524"/>
      <w:r w:rsidRPr="004D7372">
        <w:rPr>
          <w:rFonts w:cs="Arial"/>
          <w:i/>
          <w:sz w:val="20"/>
          <w:szCs w:val="20"/>
          <w:shd w:val="clear" w:color="auto" w:fill="FFFFFF"/>
        </w:rPr>
        <w:t xml:space="preserve">mientos democráticos internos”. </w:t>
      </w:r>
    </w:p>
    <w:p w:rsidR="00126C45" w:rsidRPr="004D7372" w:rsidRDefault="00126C45" w:rsidP="00B30049">
      <w:pPr>
        <w:jc w:val="both"/>
        <w:rPr>
          <w:rFonts w:cs="Arial"/>
          <w:i/>
          <w:sz w:val="22"/>
          <w:szCs w:val="22"/>
          <w:shd w:val="clear" w:color="auto" w:fill="FFFFFF"/>
        </w:rPr>
      </w:pPr>
    </w:p>
    <w:p w:rsidR="00126C45" w:rsidRDefault="00126C45" w:rsidP="00B30049">
      <w:pPr>
        <w:jc w:val="both"/>
        <w:rPr>
          <w:rFonts w:cs="Arial"/>
          <w:sz w:val="22"/>
          <w:szCs w:val="22"/>
          <w:shd w:val="clear" w:color="auto" w:fill="FFFFFF"/>
        </w:rPr>
      </w:pPr>
      <w:r w:rsidRPr="004D7372">
        <w:rPr>
          <w:rFonts w:cs="Arial"/>
          <w:sz w:val="22"/>
          <w:szCs w:val="22"/>
          <w:shd w:val="clear" w:color="auto" w:fill="FFFFFF"/>
        </w:rPr>
        <w:t xml:space="preserve">Así mismo, el Artículo 365 ibidem establece que: </w:t>
      </w:r>
    </w:p>
    <w:p w:rsidR="00924031" w:rsidRDefault="00924031" w:rsidP="00B30049">
      <w:pPr>
        <w:jc w:val="both"/>
        <w:rPr>
          <w:rFonts w:cs="Arial"/>
          <w:sz w:val="22"/>
          <w:szCs w:val="22"/>
          <w:shd w:val="clear" w:color="auto" w:fill="FFFFFF"/>
        </w:rPr>
      </w:pPr>
    </w:p>
    <w:p w:rsidR="00924031" w:rsidRPr="004D7372" w:rsidRDefault="00924031" w:rsidP="00B30049">
      <w:pPr>
        <w:jc w:val="both"/>
        <w:rPr>
          <w:rFonts w:cs="Arial"/>
          <w:sz w:val="22"/>
          <w:szCs w:val="22"/>
          <w:shd w:val="clear" w:color="auto" w:fill="FFFFFF"/>
        </w:rPr>
      </w:pPr>
      <w:r>
        <w:rPr>
          <w:rFonts w:cs="Arial"/>
          <w:sz w:val="22"/>
          <w:szCs w:val="22"/>
          <w:shd w:val="clear" w:color="auto" w:fill="FFFFFF"/>
        </w:rPr>
        <w:t>(…)</w:t>
      </w:r>
    </w:p>
    <w:p w:rsidR="00126C45" w:rsidRPr="004D7372" w:rsidRDefault="00126C45" w:rsidP="00B30049">
      <w:pPr>
        <w:jc w:val="both"/>
        <w:rPr>
          <w:rFonts w:cs="Arial"/>
          <w:sz w:val="22"/>
          <w:szCs w:val="22"/>
          <w:shd w:val="clear" w:color="auto" w:fill="FFFFFF"/>
        </w:rPr>
      </w:pPr>
    </w:p>
    <w:p w:rsidR="00126C45" w:rsidRPr="004D7372" w:rsidRDefault="00126C45" w:rsidP="00B30049">
      <w:pPr>
        <w:ind w:left="284" w:right="191"/>
        <w:jc w:val="both"/>
        <w:rPr>
          <w:rFonts w:cs="Arial"/>
          <w:i/>
          <w:sz w:val="20"/>
          <w:szCs w:val="20"/>
          <w:shd w:val="clear" w:color="auto" w:fill="FFFFFF"/>
        </w:rPr>
      </w:pPr>
      <w:r w:rsidRPr="004D7372">
        <w:rPr>
          <w:rFonts w:cs="Arial"/>
          <w:i/>
          <w:sz w:val="20"/>
          <w:szCs w:val="20"/>
          <w:shd w:val="clear" w:color="auto" w:fill="FFFFFF"/>
        </w:rPr>
        <w:t>“Artículo 365. Los servicios públicos son inherentes a la finalidad social del Estado. Es deber del Estado asegurar su prestación eficiente a todos los habitantes del territorio nacional. 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bookmarkEnd w:id="2"/>
    </w:p>
    <w:p w:rsidR="00126C45" w:rsidRPr="004D7372" w:rsidRDefault="00126C45" w:rsidP="00B30049">
      <w:pPr>
        <w:ind w:left="708"/>
        <w:jc w:val="both"/>
        <w:rPr>
          <w:rFonts w:cs="Arial"/>
          <w:i/>
          <w:sz w:val="20"/>
          <w:szCs w:val="20"/>
          <w:shd w:val="clear" w:color="auto" w:fill="FFFFFF"/>
        </w:rPr>
      </w:pPr>
    </w:p>
    <w:p w:rsidR="00126C45" w:rsidRDefault="00126C45" w:rsidP="00B30049">
      <w:pPr>
        <w:widowControl w:val="0"/>
        <w:jc w:val="both"/>
        <w:rPr>
          <w:rFonts w:cs="Arial"/>
          <w:sz w:val="22"/>
          <w:szCs w:val="22"/>
        </w:rPr>
      </w:pPr>
      <w:r w:rsidRPr="004D7372">
        <w:rPr>
          <w:rFonts w:cs="Arial"/>
          <w:sz w:val="22"/>
          <w:szCs w:val="22"/>
        </w:rPr>
        <w:t xml:space="preserve">Para el caso en concreto, la presente investigación se adelantó conforme a las evidencias registras en el acta de </w:t>
      </w:r>
      <w:r w:rsidR="00272864" w:rsidRPr="004D7372">
        <w:rPr>
          <w:rFonts w:cs="Arial"/>
          <w:sz w:val="22"/>
          <w:szCs w:val="22"/>
        </w:rPr>
        <w:t>visita de inspección vigilancia y control</w:t>
      </w:r>
      <w:r w:rsidR="004669E6" w:rsidRPr="004D7372">
        <w:rPr>
          <w:rFonts w:cs="Arial"/>
          <w:sz w:val="22"/>
          <w:szCs w:val="22"/>
        </w:rPr>
        <w:t xml:space="preserve"> suscrita el día </w:t>
      </w:r>
      <w:r w:rsidR="00C93A51">
        <w:rPr>
          <w:rFonts w:cs="Arial"/>
          <w:sz w:val="22"/>
          <w:szCs w:val="22"/>
        </w:rPr>
        <w:t>18 de julio de</w:t>
      </w:r>
      <w:r w:rsidR="004669E6" w:rsidRPr="004D7372">
        <w:rPr>
          <w:rFonts w:cs="Arial"/>
          <w:sz w:val="22"/>
          <w:szCs w:val="22"/>
        </w:rPr>
        <w:t xml:space="preserve"> 202</w:t>
      </w:r>
      <w:r w:rsidR="00272864" w:rsidRPr="004D7372">
        <w:rPr>
          <w:rFonts w:cs="Arial"/>
          <w:sz w:val="22"/>
          <w:szCs w:val="22"/>
        </w:rPr>
        <w:t>3</w:t>
      </w:r>
      <w:r w:rsidR="004669E6" w:rsidRPr="004D7372">
        <w:rPr>
          <w:rFonts w:cs="Arial"/>
          <w:sz w:val="22"/>
          <w:szCs w:val="22"/>
        </w:rPr>
        <w:t xml:space="preserve">, </w:t>
      </w:r>
      <w:r w:rsidRPr="004D7372">
        <w:rPr>
          <w:rFonts w:cs="Arial"/>
          <w:sz w:val="22"/>
          <w:szCs w:val="22"/>
        </w:rPr>
        <w:t xml:space="preserve">registrando los hallazgos encontrados, tal como consta a folio </w:t>
      </w:r>
      <w:r w:rsidR="00C93A51">
        <w:rPr>
          <w:rFonts w:cs="Arial"/>
          <w:sz w:val="22"/>
          <w:szCs w:val="22"/>
        </w:rPr>
        <w:t>4</w:t>
      </w:r>
      <w:r w:rsidRPr="004D7372">
        <w:rPr>
          <w:rFonts w:cs="Arial"/>
          <w:sz w:val="22"/>
          <w:szCs w:val="22"/>
        </w:rPr>
        <w:t xml:space="preserve"> y ss. del plenario.</w:t>
      </w:r>
    </w:p>
    <w:p w:rsidR="004D7372" w:rsidRPr="004D7372" w:rsidRDefault="004D7372" w:rsidP="00B30049">
      <w:pPr>
        <w:widowControl w:val="0"/>
        <w:jc w:val="both"/>
        <w:rPr>
          <w:rFonts w:cs="Arial"/>
          <w:sz w:val="22"/>
          <w:szCs w:val="22"/>
        </w:rPr>
      </w:pPr>
    </w:p>
    <w:p w:rsidR="00126C45" w:rsidRDefault="00126C45" w:rsidP="00B30049">
      <w:pPr>
        <w:widowControl w:val="0"/>
        <w:jc w:val="both"/>
        <w:rPr>
          <w:rFonts w:cs="Arial"/>
          <w:sz w:val="22"/>
          <w:szCs w:val="22"/>
        </w:rPr>
      </w:pPr>
      <w:r w:rsidRPr="004D7372">
        <w:rPr>
          <w:rFonts w:cs="Arial"/>
          <w:sz w:val="22"/>
          <w:szCs w:val="22"/>
        </w:rPr>
        <w:t xml:space="preserve">En consecuencia, se resalta, que se ha insistido por parte de esta autoridad en salud, sobre el cumplimiento de las disposiciones normativas de orden higiénico sanitario correspondiente con el cumplimiento a sendos derechos colectivos, pero se ha evidenciado la vulneración a las disposiciones legales ya referidas, lo cual debe ser investigado y sancionado por las autoridades locales. </w:t>
      </w:r>
    </w:p>
    <w:p w:rsidR="004D7372" w:rsidRPr="004D7372" w:rsidRDefault="004D7372" w:rsidP="00B30049">
      <w:pPr>
        <w:widowControl w:val="0"/>
        <w:jc w:val="both"/>
        <w:rPr>
          <w:rFonts w:cs="Arial"/>
          <w:sz w:val="22"/>
          <w:szCs w:val="22"/>
        </w:rPr>
      </w:pPr>
    </w:p>
    <w:p w:rsidR="00126C45" w:rsidRDefault="00126C45" w:rsidP="00B30049">
      <w:pPr>
        <w:widowControl w:val="0"/>
        <w:jc w:val="both"/>
        <w:rPr>
          <w:rFonts w:cs="Arial"/>
          <w:sz w:val="22"/>
          <w:szCs w:val="22"/>
        </w:rPr>
      </w:pPr>
      <w:r w:rsidRPr="004D7372">
        <w:rPr>
          <w:rFonts w:cs="Arial"/>
          <w:sz w:val="22"/>
          <w:szCs w:val="22"/>
        </w:rPr>
        <w:t xml:space="preserve">En este sentido la jurisprudencia de la Honorable Corte Constitucional se ha pronunciado así: </w:t>
      </w:r>
    </w:p>
    <w:p w:rsidR="00924031" w:rsidRDefault="00924031" w:rsidP="00B30049">
      <w:pPr>
        <w:widowControl w:val="0"/>
        <w:jc w:val="both"/>
        <w:rPr>
          <w:rFonts w:cs="Arial"/>
          <w:sz w:val="22"/>
          <w:szCs w:val="22"/>
        </w:rPr>
      </w:pPr>
    </w:p>
    <w:p w:rsidR="00924031" w:rsidRPr="004D7372" w:rsidRDefault="00924031" w:rsidP="00B30049">
      <w:pPr>
        <w:widowControl w:val="0"/>
        <w:jc w:val="both"/>
        <w:rPr>
          <w:rFonts w:cs="Arial"/>
          <w:sz w:val="22"/>
          <w:szCs w:val="22"/>
        </w:rPr>
      </w:pPr>
      <w:r>
        <w:rPr>
          <w:rFonts w:cs="Arial"/>
          <w:sz w:val="22"/>
          <w:szCs w:val="22"/>
        </w:rPr>
        <w:t xml:space="preserve">(…) </w:t>
      </w:r>
    </w:p>
    <w:p w:rsidR="00126C45" w:rsidRPr="004D7372" w:rsidRDefault="00126C45" w:rsidP="00B30049">
      <w:pPr>
        <w:jc w:val="both"/>
        <w:rPr>
          <w:rFonts w:cs="Arial"/>
        </w:rPr>
      </w:pPr>
    </w:p>
    <w:p w:rsidR="00126C45" w:rsidRPr="004D7372" w:rsidRDefault="00126C45" w:rsidP="00B30049">
      <w:pPr>
        <w:ind w:left="284" w:right="49"/>
        <w:jc w:val="both"/>
        <w:rPr>
          <w:rFonts w:cs="Arial"/>
        </w:rPr>
      </w:pPr>
      <w:r w:rsidRPr="004D7372">
        <w:rPr>
          <w:rFonts w:cs="Arial"/>
          <w:i/>
          <w:sz w:val="20"/>
          <w:szCs w:val="20"/>
          <w:shd w:val="clear" w:color="auto" w:fill="FFFFFF"/>
        </w:rPr>
        <w:t>“Lo anterior con el propósito de evitar que se deterioren las condiciones necesarias para el ejercicio de los derechos y libertades públicas. La omisión y la negligencia de la administración en el cumplimiento de sus tareas, repercute de manera perjudicial sobre los miembros de la comunidad, que se ven expuestos a sufrir injustificadamente peligros y riesgos que, en muchos casos, tienen la virtualidad de afectar incluso sus derechos fundamentales. Particularmente, la omisión administrativa para hacer observar las referidas normas urbanísticas y sanitarias, coloca a sus infractores en una posición material de supremacía frente a las demás personas que se ven en la necesidad de tolerar o resistir sus desmanes</w:t>
      </w:r>
      <w:r w:rsidRPr="004D7372">
        <w:rPr>
          <w:rFonts w:cs="Arial"/>
          <w:i/>
        </w:rPr>
        <w:t>.</w:t>
      </w:r>
      <w:r w:rsidRPr="004D7372">
        <w:rPr>
          <w:rFonts w:cs="Arial"/>
        </w:rPr>
        <w:t>”</w:t>
      </w:r>
      <w:r w:rsidRPr="004D7372">
        <w:rPr>
          <w:rStyle w:val="Refdenotaalpie"/>
          <w:rFonts w:cs="Arial"/>
        </w:rPr>
        <w:footnoteReference w:id="1"/>
      </w:r>
    </w:p>
    <w:p w:rsidR="00126C45" w:rsidRPr="004D7372" w:rsidRDefault="00126C45" w:rsidP="00B30049">
      <w:pPr>
        <w:jc w:val="both"/>
        <w:rPr>
          <w:rFonts w:cs="Arial"/>
        </w:rPr>
      </w:pPr>
    </w:p>
    <w:p w:rsidR="00126C45" w:rsidRPr="004D7372" w:rsidRDefault="00126C45" w:rsidP="00B30049">
      <w:pPr>
        <w:spacing w:after="236"/>
        <w:jc w:val="both"/>
        <w:rPr>
          <w:rFonts w:cs="Arial"/>
          <w:sz w:val="22"/>
          <w:szCs w:val="22"/>
        </w:rPr>
      </w:pPr>
      <w:r w:rsidRPr="004D7372">
        <w:rPr>
          <w:rFonts w:cs="Arial"/>
          <w:sz w:val="22"/>
          <w:szCs w:val="22"/>
        </w:rPr>
        <w:t xml:space="preserve">De acuerdo con lo anterior, se hace la anotación, que la actuación de las autoridades higiénico sanitarias es preventiva y en la medida en que no se cumplan sus preceptos, pueden estar poniendo en riesgo o afectando la salud individual y colectiva de los usuarios, de ahí la necesidad de vigilar y </w:t>
      </w:r>
      <w:r w:rsidRPr="004D7372">
        <w:rPr>
          <w:rFonts w:cs="Arial"/>
          <w:sz w:val="22"/>
          <w:szCs w:val="22"/>
        </w:rPr>
        <w:lastRenderedPageBreak/>
        <w:t xml:space="preserve">aplicar las sanciones pertinentes a quienes incumplan la normatividad constitucional y legal vigente en esta materia. </w:t>
      </w:r>
    </w:p>
    <w:p w:rsidR="00126C45" w:rsidRPr="004D7372" w:rsidRDefault="00126C45" w:rsidP="00B30049">
      <w:pPr>
        <w:spacing w:after="236"/>
        <w:jc w:val="both"/>
        <w:rPr>
          <w:rFonts w:cs="Arial"/>
          <w:sz w:val="22"/>
          <w:szCs w:val="22"/>
        </w:rPr>
      </w:pPr>
      <w:r w:rsidRPr="004D7372">
        <w:rPr>
          <w:rFonts w:cs="Arial"/>
          <w:sz w:val="22"/>
          <w:szCs w:val="22"/>
        </w:rPr>
        <w:t xml:space="preserve">Para el caso que nos ocupa estas son acciones tendientes a liberar, prevenir y proteger a la población de los riesgos relacionados con agentes físicos, químicos, orgánicos, mecánicos y otros que puedan afectar la salud de la comunidad; así las cosas, se predica que estas normas sancionatorias tienen fuerza vinculante y por ello son de obligatoria e inmediata aplicación en todo momento.  </w:t>
      </w:r>
    </w:p>
    <w:p w:rsidR="00126C45" w:rsidRPr="004D7372" w:rsidRDefault="00126C45" w:rsidP="00B30049">
      <w:pPr>
        <w:spacing w:after="236"/>
        <w:jc w:val="both"/>
        <w:rPr>
          <w:rFonts w:cs="Arial"/>
          <w:sz w:val="22"/>
          <w:szCs w:val="22"/>
        </w:rPr>
      </w:pPr>
      <w:r w:rsidRPr="004D7372">
        <w:rPr>
          <w:rFonts w:cs="Arial"/>
          <w:iCs/>
          <w:sz w:val="22"/>
          <w:szCs w:val="22"/>
        </w:rPr>
        <w:t xml:space="preserve">II. </w:t>
      </w:r>
      <w:r w:rsidRPr="004D7372">
        <w:rPr>
          <w:rFonts w:cs="Arial"/>
          <w:b/>
          <w:bCs/>
          <w:sz w:val="22"/>
          <w:szCs w:val="22"/>
        </w:rPr>
        <w:t>Análisis de los argumentos expuestos en el recurso.</w:t>
      </w:r>
      <w:r w:rsidRPr="004D7372">
        <w:rPr>
          <w:rFonts w:cs="Arial"/>
          <w:sz w:val="22"/>
          <w:szCs w:val="22"/>
        </w:rPr>
        <w:t xml:space="preserve">  </w:t>
      </w:r>
    </w:p>
    <w:p w:rsidR="000F4F33" w:rsidRPr="004D7372" w:rsidRDefault="000F4F33" w:rsidP="00B30049">
      <w:pPr>
        <w:spacing w:after="236"/>
        <w:jc w:val="both"/>
        <w:rPr>
          <w:rFonts w:cs="Arial"/>
          <w:sz w:val="22"/>
          <w:szCs w:val="22"/>
        </w:rPr>
      </w:pPr>
      <w:r w:rsidRPr="004D7372">
        <w:rPr>
          <w:rFonts w:cs="Arial"/>
          <w:sz w:val="22"/>
          <w:szCs w:val="22"/>
        </w:rPr>
        <w:t>Con el fin de decidir de fondo sobre el presente recurso</w:t>
      </w:r>
      <w:r w:rsidR="006411EC" w:rsidRPr="004D7372">
        <w:rPr>
          <w:rFonts w:cs="Arial"/>
          <w:sz w:val="22"/>
          <w:szCs w:val="22"/>
        </w:rPr>
        <w:t xml:space="preserve"> de apelación</w:t>
      </w:r>
      <w:r w:rsidRPr="004D7372">
        <w:rPr>
          <w:rFonts w:cs="Arial"/>
          <w:sz w:val="22"/>
          <w:szCs w:val="22"/>
        </w:rPr>
        <w:t xml:space="preserve"> y teniendo en cuenta los argumentos planteados, este Despacho se centrará en pronunciarse sobre las afirmaciones planteadas en su escrito, y en los siguientes términos:</w:t>
      </w:r>
    </w:p>
    <w:p w:rsidR="001232E0" w:rsidRPr="004D7372" w:rsidRDefault="004669E6" w:rsidP="00B30049">
      <w:pPr>
        <w:widowControl w:val="0"/>
        <w:jc w:val="both"/>
        <w:rPr>
          <w:rFonts w:cs="Arial"/>
          <w:i/>
          <w:sz w:val="20"/>
        </w:rPr>
      </w:pPr>
      <w:r w:rsidRPr="004D7372">
        <w:rPr>
          <w:rFonts w:cs="Arial"/>
          <w:sz w:val="22"/>
          <w:szCs w:val="22"/>
        </w:rPr>
        <w:t xml:space="preserve">En relación con la afirmación </w:t>
      </w:r>
      <w:r w:rsidRPr="004D7372">
        <w:rPr>
          <w:rFonts w:cs="Arial"/>
        </w:rPr>
        <w:t>“</w:t>
      </w:r>
      <w:r w:rsidR="00B83381">
        <w:rPr>
          <w:rFonts w:cs="Arial"/>
          <w:i/>
          <w:sz w:val="20"/>
        </w:rPr>
        <w:t>vale considerar que, en la adecuación típica de la conducta, no se imputar faltas, sin pruebas que no reposen en la investigación, y mucho menos sin que la misma se haya trasladado. Puesto que sería ello una total falta (administrativa, disciplinaria y penal) por parte del operador judicial</w:t>
      </w:r>
      <w:r w:rsidR="001232E0" w:rsidRPr="004D7372">
        <w:rPr>
          <w:rFonts w:cs="Arial"/>
          <w:i/>
          <w:sz w:val="20"/>
        </w:rPr>
        <w:t>”.</w:t>
      </w:r>
    </w:p>
    <w:p w:rsidR="001232E0" w:rsidRPr="004D7372" w:rsidRDefault="001232E0" w:rsidP="00B30049">
      <w:pPr>
        <w:widowControl w:val="0"/>
        <w:jc w:val="both"/>
        <w:rPr>
          <w:rFonts w:cs="Arial"/>
          <w:i/>
          <w:sz w:val="20"/>
        </w:rPr>
      </w:pPr>
    </w:p>
    <w:p w:rsidR="001232E0" w:rsidRPr="004D7372" w:rsidRDefault="001232E0" w:rsidP="00B30049">
      <w:pPr>
        <w:spacing w:after="236"/>
        <w:jc w:val="both"/>
        <w:rPr>
          <w:rFonts w:cs="Arial"/>
          <w:sz w:val="22"/>
          <w:szCs w:val="22"/>
        </w:rPr>
      </w:pPr>
      <w:r w:rsidRPr="004D7372">
        <w:rPr>
          <w:rFonts w:cs="Arial"/>
          <w:sz w:val="22"/>
          <w:szCs w:val="22"/>
        </w:rPr>
        <w:t xml:space="preserve">Frente al aspecto anterior, se debe aclarar que, el procedimiento administrativo sancionatorio en materia sanitaria se rige por el principio de responsabilidad administrativa, que, si bien no es objetiva, sí considera la posición de garante que ostentan las instituciones prestadoras de servicios de salud. La Resolución No. </w:t>
      </w:r>
      <w:r w:rsidR="00B83381">
        <w:rPr>
          <w:rFonts w:cs="Arial"/>
          <w:sz w:val="22"/>
          <w:szCs w:val="22"/>
        </w:rPr>
        <w:t>148 de 31 de enero de 2025,</w:t>
      </w:r>
      <w:r w:rsidRPr="004D7372">
        <w:rPr>
          <w:rFonts w:cs="Arial"/>
          <w:sz w:val="22"/>
          <w:szCs w:val="22"/>
        </w:rPr>
        <w:t xml:space="preserve"> sí contiene un análisis de la conducta reprochada, especificando cada uno de los incumplimientos normativos y su relevancia para la protección de la salud pública. Los cargos formulados corresponden a tipos administrativos claramente definidos en la normativa sanitaria aplicable a las instituciones prestadoras de servicios de salud, y la conducta se adecúa perfectamente a estas infracciones. No se trata de responsabilidad objetiva, sino de la verificación del incumplimiento de deberes legales específicos, que, por ser de orden público, son de obligatorio cumplimiento en todo momento. </w:t>
      </w:r>
    </w:p>
    <w:p w:rsidR="006A6AEF" w:rsidRDefault="001A635F" w:rsidP="0021052A">
      <w:pPr>
        <w:spacing w:after="236"/>
        <w:jc w:val="both"/>
        <w:rPr>
          <w:rFonts w:cs="Arial"/>
          <w:sz w:val="22"/>
          <w:szCs w:val="22"/>
        </w:rPr>
      </w:pPr>
      <w:r w:rsidRPr="004D7372">
        <w:rPr>
          <w:rFonts w:cs="Arial"/>
          <w:sz w:val="22"/>
          <w:szCs w:val="22"/>
        </w:rPr>
        <w:t xml:space="preserve">De acuerdo con lo obrante en el expediente, la primera instancia fundamentó su decisión en el acta IVC, documento que goza de presunción de legalidad conforme al artículo 83 de la Constitución Política de Colombia. Si bien la recurrente alega, que no se valoraron otras pruebas, no especifica cuáles pruebas fueron ignoradas ni demuestra que hubiera aportado elementos probatorios que desvirtuaran los hallazgos consignados en el acta de inspección. La carga de la prueba para desvirtuar los hallazgos recaía sobre la investigada, quien en su momento no logró demostrar el cumplimiento de las normas </w:t>
      </w:r>
    </w:p>
    <w:p w:rsidR="0021052A" w:rsidRPr="0021052A" w:rsidRDefault="0021052A" w:rsidP="0021052A">
      <w:pPr>
        <w:spacing w:after="236"/>
        <w:jc w:val="both"/>
        <w:rPr>
          <w:rFonts w:cs="Arial"/>
          <w:sz w:val="22"/>
          <w:szCs w:val="22"/>
        </w:rPr>
      </w:pPr>
      <w:r w:rsidRPr="0021052A">
        <w:rPr>
          <w:rFonts w:cs="Arial"/>
          <w:sz w:val="22"/>
          <w:szCs w:val="22"/>
        </w:rPr>
        <w:t xml:space="preserve">Se precisa entonces, que la decisión administrativa sancionatoria establecida para el caso concreto, corresponde a la consecuencia de los hallazgos determinados en la visita inspectiva y que, si bien han sido atendidas las observaciones con prontitud y eficiencia, en esta clase de procesos el hecho superado, aunque debe ser tenido en cuenta por el fallador para la graduación de la sanción, más no para decisión absolutoria. </w:t>
      </w:r>
    </w:p>
    <w:p w:rsidR="0021052A" w:rsidRPr="0021052A" w:rsidRDefault="0021052A" w:rsidP="0021052A">
      <w:pPr>
        <w:spacing w:after="236"/>
        <w:jc w:val="both"/>
        <w:rPr>
          <w:rFonts w:cs="Arial"/>
          <w:sz w:val="22"/>
          <w:szCs w:val="22"/>
        </w:rPr>
      </w:pPr>
    </w:p>
    <w:p w:rsidR="0021052A" w:rsidRPr="0021052A" w:rsidRDefault="0021052A" w:rsidP="0021052A">
      <w:pPr>
        <w:spacing w:after="236"/>
        <w:jc w:val="both"/>
        <w:rPr>
          <w:rFonts w:cs="Arial"/>
          <w:sz w:val="22"/>
          <w:szCs w:val="22"/>
        </w:rPr>
      </w:pPr>
      <w:r w:rsidRPr="0021052A">
        <w:rPr>
          <w:rFonts w:cs="Arial"/>
          <w:sz w:val="22"/>
          <w:szCs w:val="22"/>
        </w:rPr>
        <w:lastRenderedPageBreak/>
        <w:t xml:space="preserve">Es así que, en relación con la atención prestada a los requerimientos de inobservancia normativa, la sancionada ha manifestado buscar la solución a los hallazgos, lo cual, no es exculpatoria de las falencias determinadas en la visita inspectiva, sin embargo, debido a que en el momento de la visita se determinaron las falencias, las cuales quedaron registradas en acta respectiva, estás son prueba suficiente para demostrar la ocurrencia de los hechos sancionables.  </w:t>
      </w:r>
    </w:p>
    <w:p w:rsidR="0021052A" w:rsidRDefault="0021052A" w:rsidP="0021052A">
      <w:pPr>
        <w:spacing w:after="236"/>
        <w:jc w:val="both"/>
        <w:rPr>
          <w:rFonts w:cs="Arial"/>
          <w:sz w:val="22"/>
          <w:szCs w:val="22"/>
        </w:rPr>
      </w:pPr>
      <w:r w:rsidRPr="0021052A">
        <w:rPr>
          <w:rFonts w:cs="Arial"/>
          <w:sz w:val="22"/>
          <w:szCs w:val="22"/>
        </w:rPr>
        <w:t>Además, se debe tener en cuenta, que la subsanación de los hallazgos en este caso no puede tenerse como un eximente de responsabilidad, dado que la ley no lo prevé como tal, y además por cuanto ejecutada una conducta infractora a las normas sanitarias o de cualquier otra disposición, es así, que la misma no desaparece de la vida jurídica por la corrección de la misma; máxime si se tiene en cuenta que en el derecho administrativo sancionatorio no aplica el Principio del "</w:t>
      </w:r>
      <w:r w:rsidRPr="0021052A">
        <w:rPr>
          <w:rFonts w:cs="Arial"/>
          <w:i/>
          <w:sz w:val="22"/>
          <w:szCs w:val="22"/>
        </w:rPr>
        <w:t>Hecho superado</w:t>
      </w:r>
      <w:r w:rsidRPr="0021052A">
        <w:rPr>
          <w:rFonts w:cs="Arial"/>
          <w:sz w:val="22"/>
          <w:szCs w:val="22"/>
        </w:rPr>
        <w:t>".</w:t>
      </w:r>
    </w:p>
    <w:p w:rsidR="0021052A" w:rsidRPr="00F31A35" w:rsidRDefault="0021052A" w:rsidP="00F31A35">
      <w:pPr>
        <w:spacing w:after="236"/>
        <w:jc w:val="both"/>
        <w:rPr>
          <w:rFonts w:cs="Arial"/>
          <w:sz w:val="22"/>
          <w:szCs w:val="22"/>
        </w:rPr>
      </w:pPr>
      <w:r w:rsidRPr="00F31A35">
        <w:rPr>
          <w:rFonts w:cs="Arial"/>
          <w:sz w:val="22"/>
          <w:szCs w:val="22"/>
        </w:rPr>
        <w:t xml:space="preserve">Entonces, no puede esta instancia, pasar por alto el desconocimiento a los requisitos previamente definidos por el legislador para la prestación de los servicios ofertados, los cuales son de obligatoria y estricta aplicación.  En tal sentido, el particular investigado actúa ante la administración bajo un principio de confianza legítima que exige la aplicación del marco jurídico preestablecido en los términos fijados por el legislador y por ende también se le debe dar credibilidad a sus argumentaciones defensivas. </w:t>
      </w:r>
    </w:p>
    <w:p w:rsidR="00126C45" w:rsidRPr="004D7372" w:rsidRDefault="00126C45" w:rsidP="00B30049">
      <w:pPr>
        <w:spacing w:after="236"/>
        <w:jc w:val="both"/>
        <w:rPr>
          <w:rFonts w:cs="Arial"/>
          <w:sz w:val="22"/>
          <w:szCs w:val="22"/>
        </w:rPr>
      </w:pPr>
      <w:r w:rsidRPr="004D7372">
        <w:rPr>
          <w:rFonts w:cs="Arial"/>
          <w:sz w:val="22"/>
          <w:szCs w:val="22"/>
        </w:rPr>
        <w:t>También, se tiene que decir, que el a-quo, desde la génesis de la investigación no solo acopió el material probatorio sino que verificó con visita de inspección la inobservancia normativa relacionada con las disposiciones señaladas como infringidas en el pliego de cargos y en la providencia sancionatoria; siendo así que la calidad y condiciones higiénico sanitarias de los servicios ofertados debe ser entendida como uno de los factores para la puesta en funcionamiento de</w:t>
      </w:r>
      <w:r w:rsidR="006A6AEF" w:rsidRPr="004D7372">
        <w:rPr>
          <w:rFonts w:cs="Arial"/>
          <w:sz w:val="22"/>
          <w:szCs w:val="22"/>
        </w:rPr>
        <w:t xml:space="preserve"> cualquier actividad en el</w:t>
      </w:r>
      <w:r w:rsidRPr="004D7372">
        <w:rPr>
          <w:rFonts w:cs="Arial"/>
          <w:sz w:val="22"/>
          <w:szCs w:val="22"/>
        </w:rPr>
        <w:t xml:space="preserve"> establecimiento y la provisión de servicios a los usuarios individuales y/o colectivos de manera accesible y equitativa, a través de un nivel profesional óptimo teniendo en cuenta el balance entre beneficios, riesgos y costos, con el propósito de lograr la adhesión y satisfacción de los usuarios. </w:t>
      </w:r>
    </w:p>
    <w:p w:rsidR="00126C45" w:rsidRPr="004D7372" w:rsidRDefault="00126C45" w:rsidP="00B30049">
      <w:pPr>
        <w:spacing w:after="236"/>
        <w:jc w:val="both"/>
        <w:rPr>
          <w:rFonts w:cs="Arial"/>
          <w:sz w:val="22"/>
          <w:szCs w:val="22"/>
        </w:rPr>
      </w:pPr>
      <w:r w:rsidRPr="004D7372">
        <w:rPr>
          <w:rFonts w:cs="Arial"/>
          <w:sz w:val="22"/>
          <w:szCs w:val="22"/>
        </w:rPr>
        <w:t>Ahora bien, en lo referente a las alegaciones recursivas relacionadas con el cumplimiento de la normatividad señalada desde el pliego de cargos como infringida, se deben valorar frente a los hallazgos registrados en actas de inspección obrantes del expediente en donde se levantaron evidencias y registros, pues el acta de visita por si sola es Elemento Material Probatorio - EMP, calificado y certificado por quien suscribe dicho documento, lo cual también debe ser tenido en cuenta en la graduación de la sanción.</w:t>
      </w:r>
    </w:p>
    <w:p w:rsidR="00126C45" w:rsidRPr="004D7372" w:rsidRDefault="00126C45" w:rsidP="00B30049">
      <w:pPr>
        <w:spacing w:after="236"/>
        <w:jc w:val="both"/>
        <w:rPr>
          <w:rFonts w:cs="Arial"/>
          <w:sz w:val="22"/>
          <w:szCs w:val="22"/>
        </w:rPr>
      </w:pPr>
      <w:r w:rsidRPr="004D7372">
        <w:rPr>
          <w:rFonts w:cs="Arial"/>
          <w:sz w:val="22"/>
          <w:szCs w:val="22"/>
        </w:rPr>
        <w:t>Lo anterior para significar, la realidad de la ocurrencia de la inobservancia normativa, en consonancia con los hallazgos determinados desde el pliego de cargos, que ha sido materia de evaluación en contraste con la normatividad vigente sobre calidad y condiciones higiénico sanitarias en el establecimiento abierto al público y conforme al acervo probatorio obrante al plenario por parte de la primera instancia.</w:t>
      </w:r>
    </w:p>
    <w:p w:rsidR="00535791" w:rsidRDefault="00126C45" w:rsidP="00535791">
      <w:pPr>
        <w:widowControl w:val="0"/>
        <w:ind w:hanging="2"/>
        <w:jc w:val="both"/>
      </w:pPr>
      <w:r w:rsidRPr="004D7372">
        <w:rPr>
          <w:rFonts w:cs="Arial"/>
          <w:sz w:val="22"/>
          <w:szCs w:val="22"/>
        </w:rPr>
        <w:t xml:space="preserve">Es importante también señalar que la providencia materia de apelación fue estructurada por el a–quo de manera clara, haciendo el estudio separado de las falencias encontradas de conformidad con los EMP obrantes a la foliatura, aplicable para </w:t>
      </w:r>
      <w:r w:rsidR="006A6AEF" w:rsidRPr="004D7372">
        <w:rPr>
          <w:rFonts w:cs="Arial"/>
          <w:sz w:val="22"/>
          <w:szCs w:val="22"/>
        </w:rPr>
        <w:t>la actividad</w:t>
      </w:r>
      <w:r w:rsidRPr="004D7372">
        <w:rPr>
          <w:rFonts w:cs="Arial"/>
          <w:sz w:val="22"/>
          <w:szCs w:val="22"/>
        </w:rPr>
        <w:t xml:space="preserve"> materia de investigación y sanción, reiterando, que si bien es cierto la sancionada </w:t>
      </w:r>
      <w:r w:rsidR="00535791" w:rsidRPr="00535791">
        <w:rPr>
          <w:rFonts w:cs="Arial"/>
          <w:sz w:val="22"/>
          <w:szCs w:val="22"/>
        </w:rPr>
        <w:t xml:space="preserve">ha hecho todo lo posible por aplicar los correctivos con prontitud, brindar un buen servicio de calidad y además atender con diligencia los llamados al proceso, no la </w:t>
      </w:r>
      <w:r w:rsidR="00535791" w:rsidRPr="00535791">
        <w:rPr>
          <w:rFonts w:cs="Arial"/>
          <w:sz w:val="22"/>
          <w:szCs w:val="22"/>
        </w:rPr>
        <w:lastRenderedPageBreak/>
        <w:t>exonera de responsabilidad, pero siendo loable su actitud, aunada a la inexistencia en este proceso de antecedentes por los mismos hechos, razón por la que se debe modificar la dosificación sancionatoria, la cual se revisa conforme a los parámetros señalados en el artículo 50 del CPACA, en concordancia con Artículo 577 de la Ley 9ª de 1979 modificada por el Decreto 2601 de 2019 y teniendo en cuenta la gravedad de los hechos censurables, haciéndose merecedora a modificación de la sanción impuesta por el a-quo</w:t>
      </w:r>
      <w:r w:rsidR="00535791" w:rsidRPr="00535791">
        <w:rPr>
          <w:rFonts w:cs="Arial"/>
          <w:sz w:val="22"/>
          <w:szCs w:val="22"/>
        </w:rPr>
        <w:t>.</w:t>
      </w:r>
      <w:r w:rsidR="00535791">
        <w:t xml:space="preserve"> </w:t>
      </w:r>
    </w:p>
    <w:p w:rsidR="00535791" w:rsidRDefault="00535791" w:rsidP="00535791">
      <w:pPr>
        <w:widowControl w:val="0"/>
        <w:ind w:hanging="2"/>
        <w:jc w:val="both"/>
      </w:pPr>
    </w:p>
    <w:p w:rsidR="00241EBD" w:rsidRPr="00241EBD" w:rsidRDefault="00241EBD" w:rsidP="00241EBD">
      <w:pPr>
        <w:widowControl w:val="0"/>
        <w:ind w:hanging="2"/>
        <w:jc w:val="both"/>
        <w:rPr>
          <w:rFonts w:cs="Arial"/>
          <w:sz w:val="22"/>
          <w:szCs w:val="22"/>
        </w:rPr>
      </w:pPr>
      <w:r w:rsidRPr="00241EBD">
        <w:rPr>
          <w:rFonts w:cs="Arial"/>
          <w:sz w:val="22"/>
          <w:szCs w:val="22"/>
        </w:rPr>
        <w:t>Por lo dicho anteriormente expuesto, el debido cuidado que se debe brindar en la prestación de los servicios ofertados, abarca las condiciones de calidad y condiciones higiénico sanitarias de los mismos, que inclusive cumple una función primordial en el orden constitucional para garantizar la debida protección de los derechos fundamentales y la necesidad de garantizar el respeto por la dignidad humana, que debe ser permanente y continuo.</w:t>
      </w:r>
    </w:p>
    <w:p w:rsidR="00241EBD" w:rsidRPr="00241EBD" w:rsidRDefault="00241EBD" w:rsidP="00241EBD">
      <w:pPr>
        <w:widowControl w:val="0"/>
        <w:ind w:hanging="2"/>
        <w:jc w:val="both"/>
        <w:rPr>
          <w:rFonts w:cs="Arial"/>
          <w:sz w:val="22"/>
          <w:szCs w:val="22"/>
        </w:rPr>
      </w:pPr>
    </w:p>
    <w:p w:rsidR="00241EBD" w:rsidRPr="00241EBD" w:rsidRDefault="00241EBD" w:rsidP="00241EBD">
      <w:pPr>
        <w:widowControl w:val="0"/>
        <w:ind w:hanging="2"/>
        <w:jc w:val="both"/>
        <w:rPr>
          <w:rFonts w:cs="Arial"/>
          <w:sz w:val="22"/>
          <w:szCs w:val="22"/>
        </w:rPr>
      </w:pPr>
      <w:r w:rsidRPr="00241EBD">
        <w:rPr>
          <w:rFonts w:cs="Arial"/>
          <w:sz w:val="22"/>
          <w:szCs w:val="22"/>
        </w:rPr>
        <w:t xml:space="preserve">Es así, que luego de estudiar </w:t>
      </w:r>
      <w:r w:rsidRPr="00241EBD">
        <w:rPr>
          <w:rFonts w:cs="Arial"/>
          <w:i/>
          <w:sz w:val="22"/>
          <w:szCs w:val="22"/>
        </w:rPr>
        <w:t>Ad integram</w:t>
      </w:r>
      <w:r w:rsidRPr="00241EBD">
        <w:rPr>
          <w:rFonts w:cs="Arial"/>
          <w:sz w:val="22"/>
          <w:szCs w:val="22"/>
        </w:rPr>
        <w:t xml:space="preserve"> el material probatorio que reposa en el expediente, este Despacho observa que la sancionada ha obrado de buena fe y con diligencia no solo en el proceso sino en la aplicación de los correctivos a los hallazgos, por lo que le será aplicable una sanción acorde con las causales legales de atenuación sancionatoria. </w:t>
      </w:r>
      <w:r>
        <w:rPr>
          <w:rFonts w:cs="Arial"/>
          <w:sz w:val="22"/>
          <w:szCs w:val="22"/>
        </w:rPr>
        <w:t xml:space="preserve"> </w:t>
      </w:r>
    </w:p>
    <w:p w:rsidR="00241EBD" w:rsidRPr="00241EBD" w:rsidRDefault="00241EBD" w:rsidP="00241EBD">
      <w:pPr>
        <w:widowControl w:val="0"/>
        <w:ind w:hanging="2"/>
        <w:jc w:val="both"/>
        <w:rPr>
          <w:rFonts w:cs="Arial"/>
          <w:sz w:val="22"/>
          <w:szCs w:val="22"/>
        </w:rPr>
      </w:pPr>
    </w:p>
    <w:p w:rsidR="00241EBD" w:rsidRPr="00241EBD" w:rsidRDefault="00241EBD" w:rsidP="00241EBD">
      <w:pPr>
        <w:widowControl w:val="0"/>
        <w:ind w:hanging="2"/>
        <w:jc w:val="both"/>
        <w:rPr>
          <w:rFonts w:cs="Arial"/>
          <w:sz w:val="22"/>
          <w:szCs w:val="22"/>
          <w:highlight w:val="yellow"/>
        </w:rPr>
      </w:pPr>
      <w:r w:rsidRPr="00241EBD">
        <w:rPr>
          <w:rFonts w:cs="Arial"/>
          <w:sz w:val="22"/>
          <w:szCs w:val="22"/>
          <w:highlight w:val="yellow"/>
        </w:rPr>
        <w:t>En conclusión, la Subdirección de Vigilancia en Salud Pública, una vez evaluadas las evidencias recaudadas obrantes al plenario, determinado el incumplimiento a la normatividad vigente y toda la actividad y trabajos desplegados por la investigada para tratar de visualizar la inexistencia de responsabilidad acorde con el esfuerzo argumentativo para demostrar lo contrario frente a los cargos enrostrados, los cuales no se desvirtuaron y sirvieron de base para la sanción por el a-quo. Por lo anterior, con fundamento en los EMP y evidencias obrantes a la foliatura, no queda duda sobre la conducta reprochable en la que se incurrió, por infracción a la normatividad consagrada en la Ley 9ª de 1979, con la reducción de la sanción ya anunciada.</w:t>
      </w:r>
    </w:p>
    <w:p w:rsidR="00241EBD" w:rsidRPr="00241EBD" w:rsidRDefault="00241EBD" w:rsidP="00241EBD">
      <w:pPr>
        <w:widowControl w:val="0"/>
        <w:ind w:hanging="2"/>
        <w:jc w:val="both"/>
        <w:rPr>
          <w:rFonts w:cs="Arial"/>
          <w:sz w:val="22"/>
          <w:szCs w:val="22"/>
          <w:highlight w:val="yellow"/>
        </w:rPr>
      </w:pPr>
    </w:p>
    <w:p w:rsidR="00241EBD" w:rsidRPr="00241EBD" w:rsidRDefault="00241EBD" w:rsidP="00241EBD">
      <w:pPr>
        <w:widowControl w:val="0"/>
        <w:ind w:hanging="2"/>
        <w:jc w:val="both"/>
        <w:rPr>
          <w:rFonts w:cs="Arial"/>
          <w:sz w:val="22"/>
          <w:szCs w:val="22"/>
        </w:rPr>
      </w:pPr>
      <w:r w:rsidRPr="00241EBD">
        <w:rPr>
          <w:rFonts w:cs="Arial"/>
          <w:sz w:val="22"/>
          <w:szCs w:val="22"/>
          <w:highlight w:val="yellow"/>
        </w:rPr>
        <w:t>Entonces, en cuanto a la graduación de la sanción, revisada ad integram la investigación, el escrito recursivo y haber superado la las observaciones y hallazgos registrados en acta; al respecto se puede decir, que haciendo el análisis ponderado de acuerdo con la normatividad vigente y los principios rectores de adecuación, proporcionalidad, razonabilidad y necesidad entre otros, que inspiran el ejercicio del ius puniendi, y atendiendo lo dispuesto en el artículo 50 del CPACA, en concordancia con Artículo 577 de la Ley 9ª de 1979 modificada por el Decreto 2601 de 2019, la gravedad de los hechos censurables, las justificaciones y alegación recursiva, la imposición de la sanción acorde con los fines de la norma que la autoriza frente a  la proporcionalidad de los hechos que sirvieron de causa, el riesgo en que el establecimiento prestador de los servicios pone a los usuarios por falencia higiénico sanitaria, que  podría desencadenar consecuencias más graves, así como la ausencia de antecedentes de la investigada, en este caso particular, es entonces por lo que conforme a las anteriores consideraciones se procederá a modificar la sanción pecuniaria, modificándola a la imposición de multa equivalente a UN SALARIO MINIMO LEGAL MENSUAL vigente para el año 2024.</w:t>
      </w:r>
      <w:r w:rsidR="00874D08">
        <w:rPr>
          <w:rFonts w:cs="Arial"/>
          <w:sz w:val="22"/>
          <w:szCs w:val="22"/>
        </w:rPr>
        <w:t xml:space="preserve"> </w:t>
      </w:r>
      <w:bookmarkStart w:id="3" w:name="_GoBack"/>
      <w:bookmarkEnd w:id="3"/>
    </w:p>
    <w:p w:rsidR="00535791" w:rsidRDefault="00535791" w:rsidP="00B30049">
      <w:pPr>
        <w:jc w:val="both"/>
        <w:rPr>
          <w:rFonts w:cs="Arial"/>
          <w:iCs/>
          <w:sz w:val="22"/>
          <w:szCs w:val="22"/>
        </w:rPr>
      </w:pPr>
    </w:p>
    <w:p w:rsidR="00535791" w:rsidRDefault="00535791" w:rsidP="00B30049">
      <w:pPr>
        <w:jc w:val="both"/>
        <w:rPr>
          <w:rFonts w:cs="Arial"/>
          <w:iCs/>
          <w:sz w:val="22"/>
          <w:szCs w:val="22"/>
        </w:rPr>
      </w:pPr>
    </w:p>
    <w:p w:rsidR="00535791" w:rsidRDefault="00535791" w:rsidP="00B30049">
      <w:pPr>
        <w:jc w:val="both"/>
        <w:rPr>
          <w:rFonts w:cs="Arial"/>
          <w:iCs/>
          <w:sz w:val="22"/>
          <w:szCs w:val="22"/>
        </w:rPr>
      </w:pPr>
    </w:p>
    <w:p w:rsidR="00535791" w:rsidRDefault="00535791" w:rsidP="00B30049">
      <w:pPr>
        <w:jc w:val="both"/>
        <w:rPr>
          <w:rFonts w:cs="Arial"/>
          <w:iCs/>
          <w:sz w:val="22"/>
          <w:szCs w:val="22"/>
        </w:rPr>
      </w:pPr>
    </w:p>
    <w:p w:rsidR="00535791" w:rsidRDefault="00535791" w:rsidP="00B30049">
      <w:pPr>
        <w:jc w:val="both"/>
        <w:rPr>
          <w:rFonts w:cs="Arial"/>
          <w:iCs/>
          <w:sz w:val="22"/>
          <w:szCs w:val="22"/>
        </w:rPr>
      </w:pPr>
    </w:p>
    <w:p w:rsidR="00535791" w:rsidRDefault="00535791" w:rsidP="00B30049">
      <w:pPr>
        <w:jc w:val="both"/>
        <w:rPr>
          <w:rFonts w:cs="Arial"/>
          <w:iCs/>
          <w:sz w:val="22"/>
          <w:szCs w:val="22"/>
        </w:rPr>
      </w:pPr>
    </w:p>
    <w:p w:rsidR="00D779DE" w:rsidRDefault="004E5CFC" w:rsidP="00B30049">
      <w:pPr>
        <w:jc w:val="both"/>
        <w:rPr>
          <w:rFonts w:cs="Arial"/>
          <w:iCs/>
          <w:sz w:val="22"/>
          <w:szCs w:val="22"/>
        </w:rPr>
      </w:pPr>
      <w:r w:rsidRPr="004D7372">
        <w:rPr>
          <w:rFonts w:cs="Arial"/>
          <w:iCs/>
          <w:sz w:val="22"/>
          <w:szCs w:val="22"/>
        </w:rPr>
        <w:t>Por lo anterior, y atendiendo a la suficiente argumentación recursiva soportada en abundante jurisprudenc</w:t>
      </w:r>
      <w:r w:rsidR="00D779DE" w:rsidRPr="004D7372">
        <w:rPr>
          <w:rFonts w:cs="Arial"/>
          <w:iCs/>
          <w:sz w:val="22"/>
          <w:szCs w:val="22"/>
        </w:rPr>
        <w:t xml:space="preserve">ia y doctrina, este Despacho avizora que con la presentación del recurso de alzada no </w:t>
      </w:r>
      <w:r w:rsidRPr="004D7372">
        <w:rPr>
          <w:rFonts w:cs="Arial"/>
          <w:iCs/>
          <w:sz w:val="22"/>
          <w:szCs w:val="22"/>
        </w:rPr>
        <w:t xml:space="preserve">se allegaron nuevos hechos o pruebas que lleven a esta autoridad a modificar, aclarar o </w:t>
      </w:r>
      <w:r w:rsidR="00D779DE" w:rsidRPr="004D7372">
        <w:rPr>
          <w:rFonts w:cs="Arial"/>
          <w:iCs/>
          <w:sz w:val="22"/>
          <w:szCs w:val="22"/>
        </w:rPr>
        <w:t xml:space="preserve">revocar la Resolución recurrida, razón por la cual se confirmará integralmente. </w:t>
      </w:r>
    </w:p>
    <w:p w:rsidR="00437AF3" w:rsidRPr="004D7372" w:rsidRDefault="00437AF3" w:rsidP="00B30049">
      <w:pPr>
        <w:jc w:val="both"/>
        <w:rPr>
          <w:rFonts w:cs="Arial"/>
          <w:iCs/>
          <w:sz w:val="22"/>
          <w:szCs w:val="22"/>
        </w:rPr>
      </w:pPr>
    </w:p>
    <w:p w:rsidR="004E5CFC" w:rsidRPr="009E11AD" w:rsidRDefault="004E5CFC" w:rsidP="00B30049">
      <w:pPr>
        <w:jc w:val="both"/>
        <w:rPr>
          <w:rFonts w:cs="Arial"/>
          <w:iCs/>
          <w:sz w:val="22"/>
          <w:szCs w:val="22"/>
        </w:rPr>
      </w:pPr>
      <w:r w:rsidRPr="004D7372">
        <w:rPr>
          <w:rFonts w:cs="Arial"/>
          <w:iCs/>
          <w:sz w:val="22"/>
          <w:szCs w:val="22"/>
        </w:rPr>
        <w:t>En mérito de lo expuesto, este Despacho;</w:t>
      </w:r>
      <w:r w:rsidRPr="009E11AD">
        <w:rPr>
          <w:rFonts w:cs="Arial"/>
          <w:iCs/>
          <w:sz w:val="22"/>
          <w:szCs w:val="22"/>
        </w:rPr>
        <w:t xml:space="preserve"> </w:t>
      </w:r>
      <w:r w:rsidR="00254950">
        <w:rPr>
          <w:rFonts w:cs="Arial"/>
          <w:iCs/>
          <w:sz w:val="22"/>
          <w:szCs w:val="22"/>
        </w:rPr>
        <w:t xml:space="preserve"> </w:t>
      </w:r>
    </w:p>
    <w:p w:rsidR="00861764" w:rsidRPr="004D7372" w:rsidRDefault="00861764" w:rsidP="00B30049">
      <w:pPr>
        <w:jc w:val="center"/>
        <w:rPr>
          <w:rFonts w:cs="Arial"/>
          <w:b/>
          <w:bCs/>
          <w:sz w:val="22"/>
          <w:szCs w:val="22"/>
        </w:rPr>
      </w:pPr>
    </w:p>
    <w:p w:rsidR="004E5CFC" w:rsidRPr="004D7372" w:rsidRDefault="004E5CFC" w:rsidP="00B30049">
      <w:pPr>
        <w:jc w:val="center"/>
        <w:rPr>
          <w:rFonts w:cs="Arial"/>
          <w:b/>
          <w:bCs/>
          <w:sz w:val="22"/>
          <w:szCs w:val="22"/>
        </w:rPr>
      </w:pPr>
      <w:r w:rsidRPr="004D7372">
        <w:rPr>
          <w:rFonts w:cs="Arial"/>
          <w:b/>
          <w:bCs/>
          <w:sz w:val="22"/>
          <w:szCs w:val="22"/>
        </w:rPr>
        <w:t>RESUELVE:</w:t>
      </w:r>
    </w:p>
    <w:p w:rsidR="004E5CFC" w:rsidRPr="009E11AD" w:rsidRDefault="004E5CFC" w:rsidP="00B30049">
      <w:pPr>
        <w:ind w:right="240"/>
        <w:jc w:val="both"/>
        <w:rPr>
          <w:rFonts w:cs="Arial"/>
          <w:sz w:val="18"/>
        </w:rPr>
      </w:pPr>
    </w:p>
    <w:p w:rsidR="004E5CFC" w:rsidRPr="004D7372" w:rsidRDefault="004E5CFC" w:rsidP="00B30049">
      <w:pPr>
        <w:jc w:val="both"/>
        <w:rPr>
          <w:rFonts w:cs="Arial"/>
          <w:sz w:val="22"/>
          <w:szCs w:val="22"/>
        </w:rPr>
      </w:pPr>
      <w:r w:rsidRPr="004D7372">
        <w:rPr>
          <w:rFonts w:cs="Arial"/>
          <w:b/>
          <w:bCs/>
          <w:sz w:val="22"/>
          <w:szCs w:val="22"/>
        </w:rPr>
        <w:t xml:space="preserve">ARTÍCULO PRIMERO: CONFIRMAR </w:t>
      </w:r>
      <w:r w:rsidRPr="009E11AD">
        <w:rPr>
          <w:rFonts w:cs="Arial"/>
          <w:iCs/>
          <w:sz w:val="22"/>
          <w:szCs w:val="22"/>
        </w:rPr>
        <w:t xml:space="preserve">íntegramente la Resolución No. </w:t>
      </w:r>
      <w:r w:rsidR="00B760D5">
        <w:rPr>
          <w:rFonts w:cs="Arial"/>
          <w:iCs/>
          <w:sz w:val="22"/>
          <w:szCs w:val="22"/>
        </w:rPr>
        <w:t>148 de 31 de enero de 2025</w:t>
      </w:r>
      <w:r w:rsidRPr="009E11AD">
        <w:rPr>
          <w:rFonts w:cs="Arial"/>
          <w:iCs/>
          <w:sz w:val="22"/>
          <w:szCs w:val="22"/>
        </w:rPr>
        <w:t xml:space="preserve">, proferida por la Subdirección de Inspección, Vigilancia y Control de Servicios de Salud de la Secretaría Distrital de Salud, dentro de la investigación administrativa No. </w:t>
      </w:r>
      <w:r w:rsidR="008C219D">
        <w:rPr>
          <w:rFonts w:cs="Arial"/>
          <w:iCs/>
          <w:sz w:val="22"/>
          <w:szCs w:val="22"/>
        </w:rPr>
        <w:t>3554-2023</w:t>
      </w:r>
      <w:r w:rsidRPr="009E11AD">
        <w:rPr>
          <w:rFonts w:cs="Arial"/>
          <w:iCs/>
          <w:sz w:val="22"/>
          <w:szCs w:val="22"/>
        </w:rPr>
        <w:t>, mediante la cual impuso</w:t>
      </w:r>
      <w:r w:rsidR="00982C5A">
        <w:rPr>
          <w:rFonts w:cs="Arial"/>
          <w:iCs/>
          <w:sz w:val="22"/>
          <w:szCs w:val="22"/>
        </w:rPr>
        <w:t xml:space="preserve"> a</w:t>
      </w:r>
      <w:r w:rsidRPr="009E11AD">
        <w:rPr>
          <w:rFonts w:cs="Arial"/>
          <w:iCs/>
          <w:sz w:val="22"/>
          <w:szCs w:val="22"/>
        </w:rPr>
        <w:t xml:space="preserve"> </w:t>
      </w:r>
      <w:r w:rsidR="00601DE6" w:rsidRPr="009E11AD">
        <w:rPr>
          <w:rFonts w:cs="Arial"/>
          <w:iCs/>
          <w:sz w:val="22"/>
          <w:szCs w:val="22"/>
        </w:rPr>
        <w:t xml:space="preserve">la </w:t>
      </w:r>
      <w:r w:rsidR="00F379FD">
        <w:rPr>
          <w:rFonts w:cs="Arial"/>
          <w:iCs/>
          <w:sz w:val="22"/>
          <w:szCs w:val="22"/>
        </w:rPr>
        <w:t>profesional independiente ERIKA VANESSA BELLO MALDONADO</w:t>
      </w:r>
      <w:r w:rsidR="00601DE6" w:rsidRPr="009E11AD">
        <w:rPr>
          <w:rFonts w:cs="Arial"/>
          <w:iCs/>
          <w:sz w:val="22"/>
          <w:szCs w:val="22"/>
        </w:rPr>
        <w:t xml:space="preserve"> </w:t>
      </w:r>
      <w:r w:rsidR="00F379FD">
        <w:rPr>
          <w:rFonts w:cs="Arial"/>
          <w:iCs/>
          <w:sz w:val="22"/>
          <w:szCs w:val="22"/>
        </w:rPr>
        <w:t>identificada con cedula de ciudadanía 1.015.403.117</w:t>
      </w:r>
      <w:r w:rsidR="00601DE6" w:rsidRPr="009E11AD">
        <w:rPr>
          <w:rFonts w:cs="Arial"/>
          <w:iCs/>
          <w:sz w:val="22"/>
          <w:szCs w:val="22"/>
        </w:rPr>
        <w:t xml:space="preserve"> y código de prestador </w:t>
      </w:r>
      <w:r w:rsidR="00F379FD">
        <w:rPr>
          <w:rFonts w:cs="Arial"/>
          <w:iCs/>
          <w:sz w:val="22"/>
          <w:szCs w:val="22"/>
        </w:rPr>
        <w:t>11001136491-01</w:t>
      </w:r>
      <w:r w:rsidRPr="009E11AD">
        <w:rPr>
          <w:rFonts w:cs="Arial"/>
          <w:iCs/>
          <w:sz w:val="22"/>
          <w:szCs w:val="22"/>
        </w:rPr>
        <w:t>,</w:t>
      </w:r>
      <w:r w:rsidR="005249C1" w:rsidRPr="009E11AD">
        <w:rPr>
          <w:rFonts w:cs="Arial"/>
          <w:iCs/>
          <w:sz w:val="22"/>
          <w:szCs w:val="22"/>
        </w:rPr>
        <w:t xml:space="preserve"> sanción</w:t>
      </w:r>
      <w:r w:rsidRPr="009E11AD">
        <w:rPr>
          <w:rFonts w:cs="Arial"/>
          <w:iCs/>
          <w:sz w:val="22"/>
          <w:szCs w:val="22"/>
        </w:rPr>
        <w:t xml:space="preserve"> consiste en una multa de </w:t>
      </w:r>
      <w:r w:rsidR="00601DE6" w:rsidRPr="009E11AD">
        <w:rPr>
          <w:rFonts w:cs="Arial"/>
          <w:iCs/>
          <w:sz w:val="22"/>
          <w:szCs w:val="22"/>
        </w:rPr>
        <w:t>cuatro (4) salarios mínimos legales mensuales vigentes</w:t>
      </w:r>
      <w:r w:rsidRPr="009E11AD">
        <w:rPr>
          <w:rFonts w:cs="Arial"/>
          <w:iCs/>
          <w:sz w:val="22"/>
          <w:szCs w:val="22"/>
        </w:rPr>
        <w:t>, de conformidad con lo expuesto en este proveído.</w:t>
      </w:r>
      <w:r w:rsidRPr="004D7372">
        <w:rPr>
          <w:rFonts w:cs="Arial"/>
          <w:sz w:val="22"/>
          <w:szCs w:val="22"/>
        </w:rPr>
        <w:t xml:space="preserve"> </w:t>
      </w:r>
      <w:r w:rsidR="005249C1" w:rsidRPr="004D7372">
        <w:rPr>
          <w:rFonts w:cs="Arial"/>
          <w:sz w:val="22"/>
          <w:szCs w:val="22"/>
        </w:rPr>
        <w:t xml:space="preserve"> </w:t>
      </w:r>
      <w:r w:rsidR="00601DE6" w:rsidRPr="004D7372">
        <w:rPr>
          <w:rFonts w:cs="Arial"/>
          <w:sz w:val="22"/>
          <w:szCs w:val="22"/>
        </w:rPr>
        <w:t xml:space="preserve"> </w:t>
      </w:r>
      <w:r w:rsidR="00982C5A">
        <w:rPr>
          <w:rFonts w:cs="Arial"/>
          <w:sz w:val="22"/>
          <w:szCs w:val="22"/>
        </w:rPr>
        <w:t xml:space="preserve"> </w:t>
      </w:r>
    </w:p>
    <w:p w:rsidR="004E5CFC" w:rsidRPr="004D7372" w:rsidRDefault="004E5CFC" w:rsidP="00B30049">
      <w:pPr>
        <w:ind w:right="20"/>
        <w:jc w:val="both"/>
        <w:rPr>
          <w:rFonts w:cs="Arial"/>
          <w:sz w:val="22"/>
          <w:szCs w:val="22"/>
        </w:rPr>
      </w:pPr>
    </w:p>
    <w:p w:rsidR="004E5CFC" w:rsidRPr="004D7372" w:rsidRDefault="004E5CFC" w:rsidP="00B30049">
      <w:pPr>
        <w:ind w:right="20"/>
        <w:jc w:val="both"/>
        <w:rPr>
          <w:rFonts w:cs="Arial"/>
          <w:sz w:val="22"/>
          <w:szCs w:val="22"/>
        </w:rPr>
      </w:pPr>
      <w:r w:rsidRPr="004D7372">
        <w:rPr>
          <w:rFonts w:cs="Arial"/>
          <w:b/>
          <w:bCs/>
          <w:sz w:val="22"/>
          <w:szCs w:val="22"/>
        </w:rPr>
        <w:t>ARTÍCULO SEGUNDO:</w:t>
      </w:r>
      <w:r w:rsidRPr="004D7372">
        <w:rPr>
          <w:rFonts w:cs="Arial"/>
          <w:sz w:val="22"/>
          <w:szCs w:val="22"/>
        </w:rPr>
        <w:t xml:space="preserve"> Notificar del contenido de esta resolución a las partes intervinientes, haciéndole saber que contra la presente decisión no procede recurso alguno.</w:t>
      </w:r>
      <w:r w:rsidR="00181CB6">
        <w:rPr>
          <w:rFonts w:cs="Arial"/>
          <w:sz w:val="22"/>
          <w:szCs w:val="22"/>
        </w:rPr>
        <w:t xml:space="preserve"> </w:t>
      </w:r>
    </w:p>
    <w:p w:rsidR="004E5CFC" w:rsidRPr="004D7372" w:rsidRDefault="004E5CFC" w:rsidP="00B30049">
      <w:pPr>
        <w:ind w:left="20" w:right="20"/>
        <w:jc w:val="both"/>
        <w:rPr>
          <w:rFonts w:cs="Arial"/>
          <w:sz w:val="22"/>
          <w:szCs w:val="22"/>
        </w:rPr>
      </w:pPr>
    </w:p>
    <w:p w:rsidR="004E5CFC" w:rsidRPr="004D7372" w:rsidRDefault="004E5CFC" w:rsidP="00B30049">
      <w:pPr>
        <w:ind w:left="20" w:right="20"/>
        <w:jc w:val="both"/>
        <w:rPr>
          <w:rFonts w:cs="Arial"/>
          <w:sz w:val="22"/>
          <w:szCs w:val="22"/>
        </w:rPr>
      </w:pPr>
      <w:r w:rsidRPr="004D7372">
        <w:rPr>
          <w:rFonts w:cs="Arial"/>
          <w:b/>
          <w:bCs/>
          <w:sz w:val="22"/>
          <w:szCs w:val="22"/>
        </w:rPr>
        <w:t>PARÁGRAFO:</w:t>
      </w:r>
      <w:r w:rsidRPr="004D7372">
        <w:rPr>
          <w:rFonts w:cs="Arial"/>
          <w:sz w:val="22"/>
          <w:szCs w:val="22"/>
        </w:rPr>
        <w:t xml:space="preserve"> Si no fuere posible notificar personalmente dentro del término previsto, deberá hacerse conforme con el Código de Procedimiento Administrativo y de lo Contencioso Administrativo.</w:t>
      </w:r>
    </w:p>
    <w:p w:rsidR="004E5CFC" w:rsidRPr="004D7372" w:rsidRDefault="004E5CFC" w:rsidP="00B30049">
      <w:pPr>
        <w:ind w:right="20"/>
        <w:jc w:val="both"/>
        <w:rPr>
          <w:rFonts w:cs="Arial"/>
          <w:sz w:val="22"/>
          <w:szCs w:val="22"/>
        </w:rPr>
      </w:pPr>
    </w:p>
    <w:p w:rsidR="004E5CFC" w:rsidRPr="004D7372" w:rsidRDefault="004E5CFC" w:rsidP="00B30049">
      <w:pPr>
        <w:ind w:left="20" w:right="20"/>
        <w:jc w:val="both"/>
        <w:rPr>
          <w:rFonts w:cs="Arial"/>
          <w:sz w:val="22"/>
          <w:szCs w:val="22"/>
        </w:rPr>
      </w:pPr>
      <w:r w:rsidRPr="004D7372">
        <w:rPr>
          <w:rFonts w:cs="Arial"/>
          <w:b/>
          <w:bCs/>
          <w:sz w:val="22"/>
          <w:szCs w:val="22"/>
        </w:rPr>
        <w:t>ARTICULO TERCERO:</w:t>
      </w:r>
      <w:r w:rsidRPr="004D7372">
        <w:rPr>
          <w:rFonts w:cs="Arial"/>
          <w:sz w:val="22"/>
          <w:szCs w:val="22"/>
        </w:rPr>
        <w:t xml:space="preserve"> Notificada la presente providencia se ordena devolver el expediente a la Subdirección Inspección, Vigilancia y Control de Servicios de Salud de la Secretaría Distrital de Salud de Bogotá para que continúe con el trámite legal a que haya lugar.</w:t>
      </w:r>
    </w:p>
    <w:p w:rsidR="004E5CFC" w:rsidRPr="004D7372" w:rsidRDefault="004E5CFC" w:rsidP="00B30049">
      <w:pPr>
        <w:jc w:val="both"/>
        <w:rPr>
          <w:rFonts w:cs="Arial"/>
          <w:sz w:val="22"/>
          <w:szCs w:val="22"/>
          <w:lang w:val="es-MX"/>
        </w:rPr>
      </w:pPr>
    </w:p>
    <w:p w:rsidR="004E5CFC" w:rsidRPr="004D7372" w:rsidRDefault="004E5CFC" w:rsidP="00B30049">
      <w:pPr>
        <w:jc w:val="both"/>
        <w:rPr>
          <w:rFonts w:cs="Arial"/>
          <w:sz w:val="22"/>
          <w:szCs w:val="22"/>
        </w:rPr>
      </w:pPr>
      <w:r w:rsidRPr="004D7372">
        <w:rPr>
          <w:rFonts w:cs="Arial"/>
          <w:b/>
          <w:bCs/>
          <w:sz w:val="22"/>
          <w:szCs w:val="22"/>
          <w:lang w:val="es-MX"/>
        </w:rPr>
        <w:t>ARTÍCULO CUARTO:</w:t>
      </w:r>
      <w:r w:rsidRPr="004D7372">
        <w:rPr>
          <w:rFonts w:cs="Arial"/>
          <w:sz w:val="22"/>
          <w:szCs w:val="22"/>
          <w:lang w:val="es-MX"/>
        </w:rPr>
        <w:t xml:space="preserve"> </w:t>
      </w:r>
      <w:r w:rsidRPr="004D7372">
        <w:rPr>
          <w:rFonts w:cs="Arial"/>
          <w:sz w:val="22"/>
          <w:szCs w:val="22"/>
        </w:rPr>
        <w:t xml:space="preserve">La presente resolución rige a partir de la fecha de su expedición.                         </w:t>
      </w:r>
    </w:p>
    <w:p w:rsidR="004E5CFC" w:rsidRPr="004D7372" w:rsidRDefault="004E5CFC" w:rsidP="00B30049">
      <w:pPr>
        <w:jc w:val="both"/>
        <w:rPr>
          <w:rFonts w:cs="Arial"/>
          <w:sz w:val="22"/>
          <w:szCs w:val="22"/>
        </w:rPr>
      </w:pPr>
    </w:p>
    <w:p w:rsidR="004E5CFC" w:rsidRPr="004D7372" w:rsidRDefault="004E5CFC" w:rsidP="00B30049">
      <w:pPr>
        <w:jc w:val="both"/>
        <w:rPr>
          <w:rFonts w:cs="Arial"/>
          <w:sz w:val="22"/>
          <w:szCs w:val="22"/>
        </w:rPr>
      </w:pPr>
    </w:p>
    <w:p w:rsidR="004E5CFC" w:rsidRPr="004D7372" w:rsidRDefault="004E5CFC" w:rsidP="00B30049">
      <w:pPr>
        <w:jc w:val="center"/>
        <w:rPr>
          <w:rFonts w:cs="Arial"/>
          <w:b/>
          <w:bCs/>
          <w:sz w:val="22"/>
          <w:szCs w:val="22"/>
        </w:rPr>
      </w:pPr>
      <w:r w:rsidRPr="004D7372">
        <w:rPr>
          <w:rFonts w:cs="Arial"/>
          <w:b/>
          <w:bCs/>
          <w:sz w:val="22"/>
          <w:szCs w:val="22"/>
        </w:rPr>
        <w:t>NOTIFÍQUESE Y CÚMPLASE.</w:t>
      </w:r>
    </w:p>
    <w:p w:rsidR="004E5CFC" w:rsidRPr="004D7372" w:rsidRDefault="004E5CFC" w:rsidP="00B30049">
      <w:pPr>
        <w:keepNext/>
        <w:outlineLvl w:val="1"/>
        <w:rPr>
          <w:rFonts w:cs="Arial"/>
          <w:noProof/>
          <w:sz w:val="22"/>
          <w:szCs w:val="22"/>
        </w:rPr>
      </w:pPr>
    </w:p>
    <w:p w:rsidR="004E5CFC" w:rsidRPr="004D7372" w:rsidRDefault="004E5CFC" w:rsidP="00B30049">
      <w:pPr>
        <w:keepNext/>
        <w:outlineLvl w:val="1"/>
        <w:rPr>
          <w:rFonts w:cs="Arial"/>
          <w:noProof/>
          <w:sz w:val="22"/>
          <w:szCs w:val="22"/>
        </w:rPr>
      </w:pPr>
      <w:r w:rsidRPr="004D7372">
        <w:rPr>
          <w:rFonts w:cs="Arial"/>
          <w:noProof/>
          <w:sz w:val="22"/>
          <w:szCs w:val="22"/>
        </w:rPr>
        <w:t>Dada en Bogotá, D.C., a los:_____________________</w:t>
      </w:r>
    </w:p>
    <w:p w:rsidR="004E5CFC" w:rsidRPr="004D7372" w:rsidRDefault="004E5CFC" w:rsidP="00B30049">
      <w:pPr>
        <w:rPr>
          <w:rFonts w:cs="Arial"/>
          <w:sz w:val="22"/>
          <w:szCs w:val="22"/>
        </w:rPr>
      </w:pPr>
    </w:p>
    <w:p w:rsidR="004E5CFC" w:rsidRPr="004D7372" w:rsidRDefault="004E5CFC" w:rsidP="00B30049">
      <w:pPr>
        <w:jc w:val="center"/>
        <w:rPr>
          <w:rFonts w:cs="Arial"/>
          <w:sz w:val="22"/>
          <w:szCs w:val="22"/>
        </w:rPr>
      </w:pPr>
    </w:p>
    <w:p w:rsidR="004E5CFC" w:rsidRDefault="004E5CFC" w:rsidP="00B30049">
      <w:pPr>
        <w:jc w:val="center"/>
        <w:rPr>
          <w:rFonts w:cs="Arial"/>
          <w:sz w:val="22"/>
          <w:szCs w:val="22"/>
        </w:rPr>
      </w:pPr>
    </w:p>
    <w:p w:rsidR="007C2C0C" w:rsidRPr="004D7372" w:rsidRDefault="007C2C0C" w:rsidP="00B30049">
      <w:pPr>
        <w:jc w:val="center"/>
        <w:rPr>
          <w:rFonts w:cs="Arial"/>
          <w:sz w:val="22"/>
          <w:szCs w:val="22"/>
        </w:rPr>
      </w:pPr>
    </w:p>
    <w:p w:rsidR="004E5CFC" w:rsidRPr="009E11AD" w:rsidRDefault="004E5CFC" w:rsidP="00B30049">
      <w:pPr>
        <w:jc w:val="center"/>
        <w:rPr>
          <w:rFonts w:cs="Arial"/>
          <w:sz w:val="14"/>
          <w:szCs w:val="22"/>
        </w:rPr>
      </w:pPr>
    </w:p>
    <w:p w:rsidR="004E5CFC" w:rsidRPr="004D7372" w:rsidRDefault="004E5CFC" w:rsidP="00B30049">
      <w:pPr>
        <w:jc w:val="center"/>
        <w:rPr>
          <w:rFonts w:cs="Arial"/>
          <w:sz w:val="22"/>
          <w:szCs w:val="22"/>
        </w:rPr>
      </w:pPr>
    </w:p>
    <w:p w:rsidR="004E5CFC" w:rsidRPr="004D7372" w:rsidRDefault="004E5CFC" w:rsidP="00B30049">
      <w:pPr>
        <w:jc w:val="center"/>
        <w:rPr>
          <w:rFonts w:cs="Arial"/>
          <w:b/>
          <w:bCs/>
          <w:sz w:val="22"/>
          <w:szCs w:val="22"/>
        </w:rPr>
      </w:pPr>
      <w:r w:rsidRPr="004D7372">
        <w:rPr>
          <w:rFonts w:cs="Arial"/>
          <w:b/>
          <w:bCs/>
          <w:sz w:val="22"/>
          <w:szCs w:val="22"/>
        </w:rPr>
        <w:t>GERSON ORLANDO BERMONT GALAVIS</w:t>
      </w:r>
    </w:p>
    <w:p w:rsidR="004E5CFC" w:rsidRPr="004D7372" w:rsidRDefault="004E5CFC" w:rsidP="00B30049">
      <w:pPr>
        <w:jc w:val="center"/>
        <w:rPr>
          <w:rFonts w:cs="Arial"/>
          <w:b/>
          <w:bCs/>
          <w:sz w:val="22"/>
          <w:szCs w:val="22"/>
        </w:rPr>
      </w:pPr>
      <w:r w:rsidRPr="004D7372">
        <w:rPr>
          <w:rFonts w:cs="Arial"/>
          <w:b/>
          <w:bCs/>
          <w:sz w:val="22"/>
          <w:szCs w:val="22"/>
        </w:rPr>
        <w:t>Secretario Distrital de Salud</w:t>
      </w:r>
    </w:p>
    <w:p w:rsidR="004E5CFC" w:rsidRPr="004D7372" w:rsidRDefault="004E5CFC" w:rsidP="00B30049">
      <w:pPr>
        <w:jc w:val="center"/>
        <w:rPr>
          <w:rFonts w:cs="Arial"/>
          <w:sz w:val="22"/>
          <w:szCs w:val="22"/>
        </w:rPr>
      </w:pPr>
      <w:r w:rsidRPr="004D7372">
        <w:rPr>
          <w:rFonts w:cs="Arial"/>
          <w:sz w:val="22"/>
          <w:szCs w:val="22"/>
        </w:rPr>
        <w:t xml:space="preserve">  </w:t>
      </w:r>
    </w:p>
    <w:p w:rsidR="004E5CFC" w:rsidRPr="004D7372" w:rsidRDefault="004E5CFC" w:rsidP="00B30049">
      <w:pPr>
        <w:rPr>
          <w:rFonts w:cs="Arial"/>
          <w:sz w:val="14"/>
          <w:szCs w:val="14"/>
        </w:rPr>
      </w:pPr>
      <w:r w:rsidRPr="004D7372">
        <w:rPr>
          <w:rFonts w:cs="Arial"/>
          <w:sz w:val="14"/>
          <w:szCs w:val="14"/>
        </w:rPr>
        <w:t xml:space="preserve">Elaboró: Giovanny Fajardo Jiménez </w:t>
      </w:r>
    </w:p>
    <w:p w:rsidR="00640251" w:rsidRPr="004D7372" w:rsidRDefault="004E5CFC" w:rsidP="00B30049">
      <w:pPr>
        <w:rPr>
          <w:rFonts w:cs="Arial"/>
          <w:sz w:val="14"/>
          <w:szCs w:val="14"/>
        </w:rPr>
      </w:pPr>
      <w:r w:rsidRPr="004D7372">
        <w:rPr>
          <w:rFonts w:cs="Arial"/>
          <w:sz w:val="14"/>
          <w:szCs w:val="14"/>
        </w:rPr>
        <w:t>Revi</w:t>
      </w:r>
      <w:r w:rsidR="00B166CB" w:rsidRPr="004D7372">
        <w:rPr>
          <w:rFonts w:cs="Arial"/>
          <w:sz w:val="14"/>
          <w:szCs w:val="14"/>
        </w:rPr>
        <w:t xml:space="preserve">só:  Julio Cesar Lozano Mier. </w:t>
      </w:r>
    </w:p>
    <w:p w:rsidR="00C71B2F" w:rsidRPr="004D7372" w:rsidRDefault="004E5CFC" w:rsidP="00B30049">
      <w:pPr>
        <w:pStyle w:val="Sinespaciado"/>
        <w:rPr>
          <w:rFonts w:ascii="Arial" w:hAnsi="Arial" w:cs="Arial"/>
        </w:rPr>
      </w:pPr>
      <w:r w:rsidRPr="004D7372">
        <w:rPr>
          <w:rFonts w:ascii="Arial" w:eastAsia="Times New Roman" w:hAnsi="Arial" w:cs="Arial"/>
          <w:sz w:val="14"/>
          <w:szCs w:val="14"/>
          <w:lang w:eastAsia="en-US" w:bidi="he-IL"/>
        </w:rPr>
        <w:lastRenderedPageBreak/>
        <w:t>Aprobó:  Melissa Triana Luna.</w:t>
      </w:r>
      <w:r w:rsidR="00BB1E83">
        <w:rPr>
          <w:rFonts w:ascii="Arial" w:eastAsia="Times New Roman" w:hAnsi="Arial" w:cs="Arial"/>
          <w:sz w:val="14"/>
          <w:szCs w:val="14"/>
          <w:lang w:eastAsia="en-US" w:bidi="he-IL"/>
        </w:rPr>
        <w:t xml:space="preserve"> </w:t>
      </w:r>
    </w:p>
    <w:sectPr w:rsidR="00C71B2F" w:rsidRPr="004D7372" w:rsidSect="003064CD">
      <w:headerReference w:type="default" r:id="rId7"/>
      <w:footerReference w:type="even" r:id="rId8"/>
      <w:footerReference w:type="default" r:id="rId9"/>
      <w:headerReference w:type="first" r:id="rId10"/>
      <w:footerReference w:type="first" r:id="rId11"/>
      <w:pgSz w:w="12240" w:h="15840" w:code="1"/>
      <w:pgMar w:top="2268" w:right="1134" w:bottom="1418" w:left="1134" w:header="170" w:footer="352"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4CD" w:rsidRDefault="003064CD">
      <w:r>
        <w:separator/>
      </w:r>
    </w:p>
  </w:endnote>
  <w:endnote w:type="continuationSeparator" w:id="0">
    <w:p w:rsidR="003064CD" w:rsidRDefault="0030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CD" w:rsidRDefault="003064C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3064CD" w:rsidRDefault="003064C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CD" w:rsidRPr="00B71F52" w:rsidRDefault="003064CD" w:rsidP="009E11AD">
    <w:pPr>
      <w:pStyle w:val="Piedepgina"/>
      <w:jc w:val="center"/>
      <w:rPr>
        <w:sz w:val="18"/>
        <w:szCs w:val="18"/>
        <w:lang w:val="es-ES"/>
      </w:rPr>
    </w:pPr>
    <w:r w:rsidRPr="008E1895">
      <w:rPr>
        <w:noProof/>
        <w:lang w:val="es-CO" w:eastAsia="es-CO" w:bidi="ar-SA"/>
      </w:rPr>
      <w:drawing>
        <wp:inline distT="0" distB="0" distL="0" distR="0" wp14:anchorId="4828C6F1" wp14:editId="5F64D5A7">
          <wp:extent cx="4876800" cy="667352"/>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079468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722" cy="690878"/>
                  </a:xfrm>
                  <a:prstGeom prst="rect">
                    <a:avLst/>
                  </a:prstGeom>
                  <a:noFill/>
                  <a:ln>
                    <a:noFill/>
                  </a:ln>
                </pic:spPr>
              </pic:pic>
            </a:graphicData>
          </a:graphic>
        </wp:inline>
      </w:drawing>
    </w:r>
    <w:r w:rsidR="00414263">
      <w:rPr>
        <w:sz w:val="18"/>
        <w:szCs w:val="18"/>
        <w:lang w:val="es-ES"/>
      </w:rPr>
      <w:t xml:space="preserve">          </w:t>
    </w:r>
    <w:r w:rsidRPr="00B71F52">
      <w:rPr>
        <w:sz w:val="18"/>
        <w:szCs w:val="18"/>
        <w:lang w:val="es-ES"/>
      </w:rPr>
      <w:t xml:space="preserve">Página </w:t>
    </w:r>
    <w:r w:rsidRPr="00B71F52">
      <w:rPr>
        <w:sz w:val="18"/>
        <w:szCs w:val="18"/>
        <w:lang w:val="es-ES"/>
      </w:rPr>
      <w:fldChar w:fldCharType="begin"/>
    </w:r>
    <w:r w:rsidRPr="00B71F52">
      <w:rPr>
        <w:sz w:val="18"/>
        <w:szCs w:val="18"/>
        <w:lang w:val="es-ES"/>
      </w:rPr>
      <w:instrText xml:space="preserve"> PAGE </w:instrText>
    </w:r>
    <w:r w:rsidRPr="00B71F52">
      <w:rPr>
        <w:sz w:val="18"/>
        <w:szCs w:val="18"/>
        <w:lang w:val="es-ES"/>
      </w:rPr>
      <w:fldChar w:fldCharType="separate"/>
    </w:r>
    <w:r w:rsidR="00874D08">
      <w:rPr>
        <w:noProof/>
        <w:sz w:val="18"/>
        <w:szCs w:val="18"/>
        <w:lang w:val="es-ES"/>
      </w:rPr>
      <w:t>9</w:t>
    </w:r>
    <w:r w:rsidRPr="00B71F52">
      <w:rPr>
        <w:sz w:val="18"/>
        <w:szCs w:val="18"/>
        <w:lang w:val="es-ES"/>
      </w:rPr>
      <w:fldChar w:fldCharType="end"/>
    </w:r>
    <w:r w:rsidRPr="00B71F52">
      <w:rPr>
        <w:sz w:val="18"/>
        <w:szCs w:val="18"/>
        <w:lang w:val="es-ES"/>
      </w:rPr>
      <w:t xml:space="preserve"> de </w:t>
    </w:r>
    <w:r w:rsidRPr="00B71F52">
      <w:rPr>
        <w:sz w:val="18"/>
        <w:szCs w:val="18"/>
        <w:lang w:val="es-ES"/>
      </w:rPr>
      <w:fldChar w:fldCharType="begin"/>
    </w:r>
    <w:r w:rsidRPr="00B71F52">
      <w:rPr>
        <w:sz w:val="18"/>
        <w:szCs w:val="18"/>
        <w:lang w:val="es-ES"/>
      </w:rPr>
      <w:instrText xml:space="preserve"> NUMPAGES  </w:instrText>
    </w:r>
    <w:r w:rsidRPr="00B71F52">
      <w:rPr>
        <w:sz w:val="18"/>
        <w:szCs w:val="18"/>
        <w:lang w:val="es-ES"/>
      </w:rPr>
      <w:fldChar w:fldCharType="separate"/>
    </w:r>
    <w:r w:rsidR="00874D08">
      <w:rPr>
        <w:noProof/>
        <w:sz w:val="18"/>
        <w:szCs w:val="18"/>
        <w:lang w:val="es-ES"/>
      </w:rPr>
      <w:t>9</w:t>
    </w:r>
    <w:r w:rsidRPr="00B71F52">
      <w:rPr>
        <w:sz w:val="18"/>
        <w:szCs w:val="18"/>
        <w:lang w:val="es-E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CD" w:rsidRDefault="003064CD" w:rsidP="003064CD">
    <w:pPr>
      <w:tabs>
        <w:tab w:val="left" w:pos="2513"/>
      </w:tabs>
    </w:pPr>
    <w:r w:rsidRPr="00147C22">
      <w:rPr>
        <w:noProof/>
        <w:lang w:eastAsia="es-CO" w:bidi="ar-SA"/>
      </w:rPr>
      <w:drawing>
        <wp:inline distT="0" distB="0" distL="0" distR="0" wp14:anchorId="132E0BFA" wp14:editId="688E25D9">
          <wp:extent cx="6334125" cy="8667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866775"/>
                  </a:xfrm>
                  <a:prstGeom prst="rect">
                    <a:avLst/>
                  </a:prstGeom>
                  <a:noFill/>
                  <a:ln>
                    <a:noFill/>
                  </a:ln>
                </pic:spPr>
              </pic:pic>
            </a:graphicData>
          </a:graphic>
        </wp:inline>
      </w:drawing>
    </w:r>
  </w:p>
  <w:p w:rsidR="003064CD" w:rsidRDefault="003064CD" w:rsidP="009E11AD">
    <w:pPr>
      <w:jc w:val="right"/>
    </w:pPr>
    <w:r w:rsidRPr="00B71F52">
      <w:rPr>
        <w:sz w:val="18"/>
        <w:szCs w:val="18"/>
        <w:lang w:val="es-ES"/>
      </w:rPr>
      <w:t xml:space="preserve">Página </w:t>
    </w:r>
    <w:r w:rsidRPr="00B71F52">
      <w:rPr>
        <w:sz w:val="18"/>
        <w:szCs w:val="18"/>
        <w:lang w:val="es-ES"/>
      </w:rPr>
      <w:fldChar w:fldCharType="begin"/>
    </w:r>
    <w:r w:rsidRPr="00B71F52">
      <w:rPr>
        <w:sz w:val="18"/>
        <w:szCs w:val="18"/>
        <w:lang w:val="es-ES"/>
      </w:rPr>
      <w:instrText xml:space="preserve"> PAGE </w:instrText>
    </w:r>
    <w:r w:rsidRPr="00B71F52">
      <w:rPr>
        <w:sz w:val="18"/>
        <w:szCs w:val="18"/>
        <w:lang w:val="es-ES"/>
      </w:rPr>
      <w:fldChar w:fldCharType="separate"/>
    </w:r>
    <w:r w:rsidR="00241EBD">
      <w:rPr>
        <w:noProof/>
        <w:sz w:val="18"/>
        <w:szCs w:val="18"/>
        <w:lang w:val="es-ES"/>
      </w:rPr>
      <w:t>1</w:t>
    </w:r>
    <w:r w:rsidRPr="00B71F52">
      <w:rPr>
        <w:sz w:val="18"/>
        <w:szCs w:val="18"/>
        <w:lang w:val="es-ES"/>
      </w:rPr>
      <w:fldChar w:fldCharType="end"/>
    </w:r>
    <w:r w:rsidRPr="00B71F52">
      <w:rPr>
        <w:sz w:val="18"/>
        <w:szCs w:val="18"/>
        <w:lang w:val="es-ES"/>
      </w:rPr>
      <w:t xml:space="preserve"> de </w:t>
    </w:r>
    <w:r w:rsidRPr="00B71F52">
      <w:rPr>
        <w:sz w:val="18"/>
        <w:szCs w:val="18"/>
        <w:lang w:val="es-ES"/>
      </w:rPr>
      <w:fldChar w:fldCharType="begin"/>
    </w:r>
    <w:r w:rsidRPr="00B71F52">
      <w:rPr>
        <w:sz w:val="18"/>
        <w:szCs w:val="18"/>
        <w:lang w:val="es-ES"/>
      </w:rPr>
      <w:instrText xml:space="preserve"> NUMPAGES  </w:instrText>
    </w:r>
    <w:r w:rsidRPr="00B71F52">
      <w:rPr>
        <w:sz w:val="18"/>
        <w:szCs w:val="18"/>
        <w:lang w:val="es-ES"/>
      </w:rPr>
      <w:fldChar w:fldCharType="separate"/>
    </w:r>
    <w:r w:rsidR="00241EBD">
      <w:rPr>
        <w:noProof/>
        <w:sz w:val="18"/>
        <w:szCs w:val="18"/>
        <w:lang w:val="es-ES"/>
      </w:rPr>
      <w:t>9</w:t>
    </w:r>
    <w:r w:rsidRPr="00B71F52">
      <w:rPr>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4CD" w:rsidRDefault="003064CD">
      <w:r>
        <w:separator/>
      </w:r>
    </w:p>
  </w:footnote>
  <w:footnote w:type="continuationSeparator" w:id="0">
    <w:p w:rsidR="003064CD" w:rsidRDefault="003064CD">
      <w:r>
        <w:continuationSeparator/>
      </w:r>
    </w:p>
  </w:footnote>
  <w:footnote w:id="1">
    <w:p w:rsidR="003064CD" w:rsidRPr="008B25C6" w:rsidRDefault="003064CD" w:rsidP="00126C45">
      <w:pPr>
        <w:pStyle w:val="Textonotapie"/>
        <w:rPr>
          <w:rFonts w:cs="Arial"/>
          <w:sz w:val="14"/>
          <w:szCs w:val="16"/>
          <w:lang w:val="es-ES"/>
        </w:rPr>
      </w:pPr>
      <w:r w:rsidRPr="008B25C6">
        <w:rPr>
          <w:rStyle w:val="Refdenotaalpie"/>
          <w:rFonts w:cs="Arial"/>
          <w:sz w:val="14"/>
          <w:szCs w:val="16"/>
        </w:rPr>
        <w:footnoteRef/>
      </w:r>
      <w:r w:rsidRPr="008B25C6">
        <w:rPr>
          <w:rFonts w:cs="Arial"/>
          <w:sz w:val="14"/>
          <w:szCs w:val="16"/>
        </w:rPr>
        <w:t xml:space="preserve"> </w:t>
      </w:r>
      <w:r w:rsidRPr="008B25C6">
        <w:rPr>
          <w:rFonts w:cs="Arial"/>
          <w:color w:val="000000"/>
          <w:sz w:val="14"/>
          <w:szCs w:val="16"/>
        </w:rPr>
        <w:t>Sentencia No. T-622/95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CD" w:rsidRDefault="003064CD"/>
  <w:p w:rsidR="003064CD" w:rsidRDefault="003064CD" w:rsidP="003064CD">
    <w:pPr>
      <w:pStyle w:val="Direccininterior"/>
      <w:rPr>
        <w:rFonts w:ascii="Arial" w:hAnsi="Arial" w:cs="Arial"/>
      </w:rPr>
    </w:pPr>
    <w:r w:rsidRPr="00DD22C5">
      <w:rPr>
        <w:noProof/>
        <w:lang w:val="es-CO" w:eastAsia="es-CO"/>
      </w:rPr>
      <w:drawing>
        <wp:inline distT="0" distB="0" distL="0" distR="0" wp14:anchorId="0EADB9A3" wp14:editId="39B74D99">
          <wp:extent cx="5610225" cy="9048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904875"/>
                  </a:xfrm>
                  <a:prstGeom prst="rect">
                    <a:avLst/>
                  </a:prstGeom>
                  <a:noFill/>
                  <a:ln>
                    <a:noFill/>
                  </a:ln>
                </pic:spPr>
              </pic:pic>
            </a:graphicData>
          </a:graphic>
        </wp:inline>
      </w:drawing>
    </w:r>
  </w:p>
  <w:p w:rsidR="003064CD" w:rsidRDefault="003064CD" w:rsidP="00023D34">
    <w:pPr>
      <w:pBdr>
        <w:bottom w:val="single" w:sz="4" w:space="23" w:color="auto"/>
      </w:pBdr>
      <w:jc w:val="both"/>
      <w:rPr>
        <w:rFonts w:ascii="Times New Roman" w:hAnsi="Times New Roman"/>
        <w:i/>
        <w:sz w:val="20"/>
        <w:szCs w:val="20"/>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 de fecha</w:t>
    </w:r>
    <w:r w:rsidRPr="00A40263">
      <w:rPr>
        <w:rFonts w:ascii="Times New Roman" w:hAnsi="Times New Roman"/>
        <w:sz w:val="20"/>
        <w:szCs w:val="20"/>
      </w:rPr>
      <w:t xml:space="preserve"> </w:t>
    </w:r>
    <w:r w:rsidRPr="00E624A4">
      <w:rPr>
        <w:rFonts w:ascii="Times New Roman" w:hAnsi="Times New Roman"/>
        <w:i/>
        <w:sz w:val="20"/>
        <w:szCs w:val="20"/>
      </w:rPr>
      <w:t xml:space="preserve">__________________________ </w:t>
    </w:r>
    <w:r w:rsidRPr="007D24E6">
      <w:rPr>
        <w:rFonts w:ascii="Times New Roman" w:hAnsi="Times New Roman"/>
        <w:i/>
        <w:sz w:val="20"/>
        <w:szCs w:val="20"/>
      </w:rPr>
      <w:t>“</w:t>
    </w:r>
    <w:r w:rsidR="00887A73" w:rsidRPr="00887A73">
      <w:rPr>
        <w:rFonts w:ascii="Times New Roman" w:hAnsi="Times New Roman"/>
        <w:i/>
        <w:sz w:val="20"/>
        <w:szCs w:val="20"/>
      </w:rPr>
      <w:t>Por medio de la cual se modifica la Resolución No. 148 de 31 de enero de 2025, dentro de la Actuación Administrativa No. 3554-2023, adelantada por la Subdirección de Inspección, Vigilancia y Control de la Secretaría Distrital de Salud de Bogotá</w:t>
    </w:r>
    <w:r w:rsidR="008C219D" w:rsidRPr="008C219D">
      <w:rPr>
        <w:rFonts w:ascii="Times New Roman" w:hAnsi="Times New Roman"/>
        <w:i/>
        <w:sz w:val="20"/>
        <w:szCs w:val="20"/>
      </w:rPr>
      <w:t>.</w:t>
    </w:r>
    <w:r>
      <w:rPr>
        <w:rFonts w:ascii="Times New Roman" w:hAnsi="Times New Roman"/>
        <w:i/>
        <w:sz w:val="20"/>
        <w:szCs w:val="20"/>
      </w:rPr>
      <w:t xml:space="preserve">”.  </w:t>
    </w:r>
    <w:r w:rsidR="00887A73">
      <w:rPr>
        <w:rFonts w:ascii="Times New Roman" w:hAnsi="Times New Roman"/>
        <w:i/>
        <w:sz w:val="20"/>
        <w:szCs w:val="20"/>
      </w:rPr>
      <w:t xml:space="preserve"> </w:t>
    </w:r>
    <w:r w:rsidR="008C219D">
      <w:rPr>
        <w:rFonts w:ascii="Times New Roman" w:hAnsi="Times New Roman"/>
        <w:i/>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4CD" w:rsidRDefault="003064CD">
    <w:pPr>
      <w:pStyle w:val="Encabezado"/>
    </w:pPr>
    <w:r w:rsidRPr="00907DFA">
      <w:rPr>
        <w:noProof/>
        <w:lang w:val="es-CO" w:eastAsia="es-CO" w:bidi="ar-SA"/>
      </w:rPr>
      <w:drawing>
        <wp:inline distT="0" distB="0" distL="0" distR="0" wp14:anchorId="3A655A29" wp14:editId="5D409F59">
          <wp:extent cx="6324600" cy="10287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7487D"/>
    <w:multiLevelType w:val="hybridMultilevel"/>
    <w:tmpl w:val="BEE85F0E"/>
    <w:lvl w:ilvl="0" w:tplc="CF4413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173D27"/>
    <w:multiLevelType w:val="hybridMultilevel"/>
    <w:tmpl w:val="BEE85F0E"/>
    <w:lvl w:ilvl="0" w:tplc="CF4413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8BD413F"/>
    <w:multiLevelType w:val="hybridMultilevel"/>
    <w:tmpl w:val="BEE85F0E"/>
    <w:lvl w:ilvl="0" w:tplc="CF4413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CFC"/>
    <w:rsid w:val="00007788"/>
    <w:rsid w:val="0001598B"/>
    <w:rsid w:val="00023D34"/>
    <w:rsid w:val="000249A2"/>
    <w:rsid w:val="00041FB4"/>
    <w:rsid w:val="00054718"/>
    <w:rsid w:val="000A1789"/>
    <w:rsid w:val="000A393C"/>
    <w:rsid w:val="000A642E"/>
    <w:rsid w:val="000F4F33"/>
    <w:rsid w:val="00106882"/>
    <w:rsid w:val="0012291E"/>
    <w:rsid w:val="001232E0"/>
    <w:rsid w:val="00126C45"/>
    <w:rsid w:val="0013588C"/>
    <w:rsid w:val="001401EF"/>
    <w:rsid w:val="00150CE6"/>
    <w:rsid w:val="0017468D"/>
    <w:rsid w:val="00181CB6"/>
    <w:rsid w:val="00184D2F"/>
    <w:rsid w:val="001934AF"/>
    <w:rsid w:val="00196A4E"/>
    <w:rsid w:val="001A3E6A"/>
    <w:rsid w:val="001A635F"/>
    <w:rsid w:val="001C4EBF"/>
    <w:rsid w:val="001D6B75"/>
    <w:rsid w:val="001E7173"/>
    <w:rsid w:val="0020768A"/>
    <w:rsid w:val="0021052A"/>
    <w:rsid w:val="00211722"/>
    <w:rsid w:val="00217EF0"/>
    <w:rsid w:val="002244ED"/>
    <w:rsid w:val="00232651"/>
    <w:rsid w:val="00240D30"/>
    <w:rsid w:val="00241EBD"/>
    <w:rsid w:val="00254950"/>
    <w:rsid w:val="0026725D"/>
    <w:rsid w:val="002727DD"/>
    <w:rsid w:val="00272864"/>
    <w:rsid w:val="00295431"/>
    <w:rsid w:val="002A76F5"/>
    <w:rsid w:val="002B635B"/>
    <w:rsid w:val="002E0457"/>
    <w:rsid w:val="003064CD"/>
    <w:rsid w:val="00335DEA"/>
    <w:rsid w:val="003519FF"/>
    <w:rsid w:val="003C0F3B"/>
    <w:rsid w:val="00414263"/>
    <w:rsid w:val="00424FED"/>
    <w:rsid w:val="00435192"/>
    <w:rsid w:val="00437AF3"/>
    <w:rsid w:val="004669E6"/>
    <w:rsid w:val="00494DA5"/>
    <w:rsid w:val="004A3D48"/>
    <w:rsid w:val="004D7372"/>
    <w:rsid w:val="004E5CFC"/>
    <w:rsid w:val="00511A10"/>
    <w:rsid w:val="00516792"/>
    <w:rsid w:val="005249C1"/>
    <w:rsid w:val="00532E42"/>
    <w:rsid w:val="00535791"/>
    <w:rsid w:val="00544966"/>
    <w:rsid w:val="005562EA"/>
    <w:rsid w:val="00582EA9"/>
    <w:rsid w:val="0058534B"/>
    <w:rsid w:val="0058766A"/>
    <w:rsid w:val="005E1781"/>
    <w:rsid w:val="005F17BB"/>
    <w:rsid w:val="00601DE6"/>
    <w:rsid w:val="00611367"/>
    <w:rsid w:val="00612990"/>
    <w:rsid w:val="00640251"/>
    <w:rsid w:val="006411EC"/>
    <w:rsid w:val="00643443"/>
    <w:rsid w:val="00652052"/>
    <w:rsid w:val="00680043"/>
    <w:rsid w:val="006A12B9"/>
    <w:rsid w:val="006A6AEF"/>
    <w:rsid w:val="006B30E2"/>
    <w:rsid w:val="00714EAE"/>
    <w:rsid w:val="0071573D"/>
    <w:rsid w:val="007579CB"/>
    <w:rsid w:val="0077477F"/>
    <w:rsid w:val="00790D76"/>
    <w:rsid w:val="007A5B88"/>
    <w:rsid w:val="007C2C0C"/>
    <w:rsid w:val="007C357F"/>
    <w:rsid w:val="007C6C0B"/>
    <w:rsid w:val="007F2F02"/>
    <w:rsid w:val="00843001"/>
    <w:rsid w:val="00861764"/>
    <w:rsid w:val="008734B2"/>
    <w:rsid w:val="00874D08"/>
    <w:rsid w:val="00875CD2"/>
    <w:rsid w:val="00887A73"/>
    <w:rsid w:val="008C219D"/>
    <w:rsid w:val="008F6215"/>
    <w:rsid w:val="00924031"/>
    <w:rsid w:val="0092520E"/>
    <w:rsid w:val="00932481"/>
    <w:rsid w:val="009336AE"/>
    <w:rsid w:val="0096578E"/>
    <w:rsid w:val="009660D6"/>
    <w:rsid w:val="0096616D"/>
    <w:rsid w:val="00982C5A"/>
    <w:rsid w:val="009A1408"/>
    <w:rsid w:val="009B0290"/>
    <w:rsid w:val="009C14AE"/>
    <w:rsid w:val="009C578F"/>
    <w:rsid w:val="009E11AD"/>
    <w:rsid w:val="00A355E0"/>
    <w:rsid w:val="00A42409"/>
    <w:rsid w:val="00A70E2F"/>
    <w:rsid w:val="00AA73B6"/>
    <w:rsid w:val="00AB0548"/>
    <w:rsid w:val="00AC1BE9"/>
    <w:rsid w:val="00AF3421"/>
    <w:rsid w:val="00B10183"/>
    <w:rsid w:val="00B166CB"/>
    <w:rsid w:val="00B213AD"/>
    <w:rsid w:val="00B25B3A"/>
    <w:rsid w:val="00B30049"/>
    <w:rsid w:val="00B372B7"/>
    <w:rsid w:val="00B41F57"/>
    <w:rsid w:val="00B42EE1"/>
    <w:rsid w:val="00B567BD"/>
    <w:rsid w:val="00B66E69"/>
    <w:rsid w:val="00B760D5"/>
    <w:rsid w:val="00B82173"/>
    <w:rsid w:val="00B83381"/>
    <w:rsid w:val="00BB1E83"/>
    <w:rsid w:val="00BF2EBF"/>
    <w:rsid w:val="00BF4E83"/>
    <w:rsid w:val="00C019A4"/>
    <w:rsid w:val="00C2742F"/>
    <w:rsid w:val="00C63534"/>
    <w:rsid w:val="00C67E2E"/>
    <w:rsid w:val="00C71B2F"/>
    <w:rsid w:val="00C74916"/>
    <w:rsid w:val="00C93A51"/>
    <w:rsid w:val="00CE26ED"/>
    <w:rsid w:val="00CF28B3"/>
    <w:rsid w:val="00D05F3A"/>
    <w:rsid w:val="00D64B09"/>
    <w:rsid w:val="00D779DE"/>
    <w:rsid w:val="00D94852"/>
    <w:rsid w:val="00DB7580"/>
    <w:rsid w:val="00DC07DD"/>
    <w:rsid w:val="00DC3008"/>
    <w:rsid w:val="00DD1454"/>
    <w:rsid w:val="00DD43BC"/>
    <w:rsid w:val="00DE0099"/>
    <w:rsid w:val="00E00F40"/>
    <w:rsid w:val="00E34CF9"/>
    <w:rsid w:val="00E3651F"/>
    <w:rsid w:val="00E40BD7"/>
    <w:rsid w:val="00E51635"/>
    <w:rsid w:val="00E51D9C"/>
    <w:rsid w:val="00E52130"/>
    <w:rsid w:val="00E96324"/>
    <w:rsid w:val="00EA3BD1"/>
    <w:rsid w:val="00F005A2"/>
    <w:rsid w:val="00F17065"/>
    <w:rsid w:val="00F31A35"/>
    <w:rsid w:val="00F36540"/>
    <w:rsid w:val="00F379FD"/>
    <w:rsid w:val="00F524ED"/>
    <w:rsid w:val="00F8304B"/>
    <w:rsid w:val="00F91EB1"/>
    <w:rsid w:val="00FA3D33"/>
    <w:rsid w:val="00FC06A4"/>
    <w:rsid w:val="00FE21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6F8117"/>
  <w15:chartTrackingRefBased/>
  <w15:docId w15:val="{E2A9361E-35A1-47B9-BA42-00DE73033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CFC"/>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E5CFC"/>
    <w:pPr>
      <w:tabs>
        <w:tab w:val="center" w:pos="4252"/>
        <w:tab w:val="right" w:pos="8504"/>
      </w:tabs>
    </w:pPr>
    <w:rPr>
      <w:lang w:val="x-none" w:eastAsia="x-none"/>
    </w:rPr>
  </w:style>
  <w:style w:type="character" w:customStyle="1" w:styleId="PiedepginaCar">
    <w:name w:val="Pie de página Car"/>
    <w:basedOn w:val="Fuentedeprrafopredeter"/>
    <w:link w:val="Piedepgina"/>
    <w:uiPriority w:val="99"/>
    <w:rsid w:val="004E5CFC"/>
    <w:rPr>
      <w:rFonts w:ascii="Arial" w:eastAsia="Times New Roman" w:hAnsi="Arial" w:cs="Times New Roman"/>
      <w:sz w:val="24"/>
      <w:szCs w:val="24"/>
      <w:lang w:val="x-none" w:eastAsia="x-none" w:bidi="he-IL"/>
    </w:rPr>
  </w:style>
  <w:style w:type="character" w:styleId="Nmerodepgina">
    <w:name w:val="page number"/>
    <w:uiPriority w:val="99"/>
    <w:rsid w:val="004E5CFC"/>
    <w:rPr>
      <w:rFonts w:cs="Times New Roman"/>
    </w:rPr>
  </w:style>
  <w:style w:type="paragraph" w:customStyle="1" w:styleId="Direccininterior">
    <w:name w:val="Dirección interior"/>
    <w:basedOn w:val="Normal"/>
    <w:rsid w:val="004E5CFC"/>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E5CFC"/>
    <w:pPr>
      <w:tabs>
        <w:tab w:val="center" w:pos="4252"/>
        <w:tab w:val="right" w:pos="8504"/>
      </w:tabs>
    </w:pPr>
    <w:rPr>
      <w:lang w:val="x-none" w:eastAsia="x-none"/>
    </w:rPr>
  </w:style>
  <w:style w:type="character" w:customStyle="1" w:styleId="EncabezadoCar">
    <w:name w:val="Encabezado Car"/>
    <w:basedOn w:val="Fuentedeprrafopredeter"/>
    <w:link w:val="Encabezado"/>
    <w:uiPriority w:val="99"/>
    <w:rsid w:val="004E5CFC"/>
    <w:rPr>
      <w:rFonts w:ascii="Arial" w:eastAsia="Times New Roman" w:hAnsi="Arial" w:cs="Times New Roman"/>
      <w:sz w:val="24"/>
      <w:szCs w:val="24"/>
      <w:lang w:val="x-none" w:eastAsia="x-none" w:bidi="he-IL"/>
    </w:rPr>
  </w:style>
  <w:style w:type="paragraph" w:styleId="Sinespaciado">
    <w:name w:val="No Spacing"/>
    <w:link w:val="SinespaciadoCar"/>
    <w:uiPriority w:val="1"/>
    <w:qFormat/>
    <w:rsid w:val="004E5CFC"/>
    <w:pPr>
      <w:spacing w:after="0" w:line="240" w:lineRule="auto"/>
    </w:pPr>
    <w:rPr>
      <w:rFonts w:ascii="Calibri" w:eastAsia="Calibri" w:hAnsi="Calibri" w:cs="Times New Roman"/>
      <w:sz w:val="20"/>
      <w:szCs w:val="20"/>
      <w:lang w:val="es-ES" w:eastAsia="es-CO"/>
    </w:rPr>
  </w:style>
  <w:style w:type="character" w:customStyle="1" w:styleId="SinespaciadoCar">
    <w:name w:val="Sin espaciado Car"/>
    <w:link w:val="Sinespaciado"/>
    <w:uiPriority w:val="1"/>
    <w:locked/>
    <w:rsid w:val="004E5CFC"/>
    <w:rPr>
      <w:rFonts w:ascii="Calibri" w:eastAsia="Calibri" w:hAnsi="Calibri" w:cs="Times New Roman"/>
      <w:sz w:val="20"/>
      <w:szCs w:val="20"/>
      <w:lang w:val="es-ES" w:eastAsia="es-CO"/>
    </w:rPr>
  </w:style>
  <w:style w:type="paragraph" w:styleId="NormalWeb">
    <w:name w:val="Normal (Web)"/>
    <w:basedOn w:val="Normal"/>
    <w:uiPriority w:val="99"/>
    <w:rsid w:val="004E5CFC"/>
    <w:pPr>
      <w:spacing w:before="100" w:beforeAutospacing="1" w:after="100" w:afterAutospacing="1"/>
    </w:pPr>
    <w:rPr>
      <w:rFonts w:ascii="Times New Roman" w:hAnsi="Times New Roman"/>
      <w:lang w:val="es-ES" w:eastAsia="es-ES" w:bidi="ar-SA"/>
    </w:rPr>
  </w:style>
  <w:style w:type="paragraph" w:styleId="Prrafodelista">
    <w:name w:val="List Paragraph"/>
    <w:basedOn w:val="Normal"/>
    <w:uiPriority w:val="34"/>
    <w:qFormat/>
    <w:rsid w:val="00335DEA"/>
    <w:pPr>
      <w:ind w:left="720"/>
      <w:contextualSpacing/>
    </w:pPr>
  </w:style>
  <w:style w:type="paragraph" w:styleId="Textonotapie">
    <w:name w:val="footnote text"/>
    <w:aliases w:val="Ref. de nota al pie1,Footnotes refss,Footnote number,BVI fnr,f,Texto de nota al pie,Footnote Text Char Char Char Char Char Char Char Char Car,referencia nota al pie,MI NOTA PIE DE PÁGINA (TEXTO),Footnote Text Char Char Char Char Char"/>
    <w:basedOn w:val="Normal"/>
    <w:link w:val="TextonotapieCar"/>
    <w:uiPriority w:val="99"/>
    <w:unhideWhenUsed/>
    <w:rsid w:val="00126C45"/>
    <w:rPr>
      <w:sz w:val="20"/>
      <w:szCs w:val="20"/>
    </w:rPr>
  </w:style>
  <w:style w:type="character" w:customStyle="1" w:styleId="TextonotapieCar">
    <w:name w:val="Texto nota pie Car"/>
    <w:aliases w:val="Ref. de nota al pie1 Car,Footnotes refss Car,Footnote number Car,BVI fnr Car,f Car,Texto de nota al pie Car,Footnote Text Char Char Char Char Char Char Char Char Car Car,referencia nota al pie Car,MI NOTA PIE DE PÁGINA (TEXTO) Car"/>
    <w:basedOn w:val="Fuentedeprrafopredeter"/>
    <w:link w:val="Textonotapie"/>
    <w:uiPriority w:val="99"/>
    <w:rsid w:val="00126C45"/>
    <w:rPr>
      <w:rFonts w:ascii="Arial" w:eastAsia="Times New Roman" w:hAnsi="Arial" w:cs="Times New Roman"/>
      <w:sz w:val="20"/>
      <w:szCs w:val="20"/>
      <w:lang w:bidi="he-IL"/>
    </w:rPr>
  </w:style>
  <w:style w:type="character" w:styleId="Refdenotaalpie">
    <w:name w:val="footnote reference"/>
    <w:basedOn w:val="Fuentedeprrafopredeter"/>
    <w:uiPriority w:val="99"/>
    <w:unhideWhenUsed/>
    <w:rsid w:val="00126C45"/>
    <w:rPr>
      <w:vertAlign w:val="superscript"/>
    </w:rPr>
  </w:style>
  <w:style w:type="character" w:styleId="Textoennegrita">
    <w:name w:val="Strong"/>
    <w:basedOn w:val="Fuentedeprrafopredeter"/>
    <w:uiPriority w:val="22"/>
    <w:qFormat/>
    <w:rsid w:val="00D779DE"/>
    <w:rPr>
      <w:b/>
      <w:bCs/>
    </w:rPr>
  </w:style>
  <w:style w:type="character" w:styleId="nfasis">
    <w:name w:val="Emphasis"/>
    <w:basedOn w:val="Fuentedeprrafopredeter"/>
    <w:uiPriority w:val="20"/>
    <w:qFormat/>
    <w:rsid w:val="001A635F"/>
    <w:rPr>
      <w:i/>
      <w:iCs/>
    </w:rPr>
  </w:style>
  <w:style w:type="paragraph" w:styleId="Textodeglobo">
    <w:name w:val="Balloon Text"/>
    <w:basedOn w:val="Normal"/>
    <w:link w:val="TextodegloboCar"/>
    <w:uiPriority w:val="99"/>
    <w:semiHidden/>
    <w:unhideWhenUsed/>
    <w:rsid w:val="009A140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1408"/>
    <w:rPr>
      <w:rFonts w:ascii="Segoe UI" w:eastAsia="Times New Roman" w:hAnsi="Segoe UI" w:cs="Segoe UI"/>
      <w:sz w:val="18"/>
      <w:szCs w:val="1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1285</TotalTime>
  <Pages>9</Pages>
  <Words>3625</Words>
  <Characters>19938</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138</cp:revision>
  <cp:lastPrinted>2025-11-18T17:11:00Z</cp:lastPrinted>
  <dcterms:created xsi:type="dcterms:W3CDTF">2025-05-30T15:56:00Z</dcterms:created>
  <dcterms:modified xsi:type="dcterms:W3CDTF">2025-11-20T20:40:00Z</dcterms:modified>
</cp:coreProperties>
</file>